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52EBA" w14:textId="77777777" w:rsidR="00295B2E" w:rsidRPr="00022D50" w:rsidRDefault="00022D50" w:rsidP="00022D50">
      <w:pPr>
        <w:pBdr>
          <w:top w:val="single" w:sz="4" w:space="1" w:color="auto"/>
          <w:left w:val="single" w:sz="4" w:space="4" w:color="auto"/>
          <w:bottom w:val="single" w:sz="4" w:space="1" w:color="auto"/>
          <w:right w:val="single" w:sz="4" w:space="4" w:color="auto"/>
        </w:pBdr>
        <w:jc w:val="center"/>
        <w:rPr>
          <w:b/>
          <w:bCs/>
        </w:rPr>
      </w:pPr>
      <w:bookmarkStart w:id="0" w:name="_GoBack"/>
      <w:bookmarkEnd w:id="0"/>
      <w:r w:rsidRPr="00022D50">
        <w:rPr>
          <w:b/>
          <w:bCs/>
        </w:rPr>
        <w:t>Projet d’avis du Groupe de travail du CNPE – Outre-mer</w:t>
      </w:r>
    </w:p>
    <w:p w14:paraId="7C2E7434" w14:textId="77777777" w:rsidR="00022D50" w:rsidRDefault="00022D50"/>
    <w:p w14:paraId="2820AF49" w14:textId="77777777" w:rsidR="00F13C90" w:rsidRDefault="00F13C90" w:rsidP="008E2A9B">
      <w:pPr>
        <w:jc w:val="both"/>
        <w:rPr>
          <w:i/>
          <w:iCs/>
        </w:rPr>
      </w:pPr>
    </w:p>
    <w:p w14:paraId="31C124A8" w14:textId="77777777" w:rsidR="00F13C90" w:rsidRDefault="00F13C90" w:rsidP="008E2A9B">
      <w:pPr>
        <w:jc w:val="both"/>
        <w:rPr>
          <w:i/>
          <w:iCs/>
        </w:rPr>
      </w:pPr>
    </w:p>
    <w:p w14:paraId="366DE3A2" w14:textId="7D514496" w:rsidR="008E2A9B" w:rsidRPr="00B823C2" w:rsidRDefault="00A64F53" w:rsidP="008E2A9B">
      <w:pPr>
        <w:jc w:val="both"/>
        <w:rPr>
          <w:i/>
          <w:iCs/>
        </w:rPr>
      </w:pPr>
      <w:r w:rsidRPr="00B823C2">
        <w:rPr>
          <w:i/>
          <w:iCs/>
        </w:rPr>
        <w:t>A rappeler en intro : L</w:t>
      </w:r>
      <w:r w:rsidR="002C155C" w:rsidRPr="00B823C2">
        <w:rPr>
          <w:i/>
          <w:iCs/>
        </w:rPr>
        <w:t>es territoires</w:t>
      </w:r>
      <w:r w:rsidRPr="00B823C2">
        <w:rPr>
          <w:i/>
          <w:iCs/>
        </w:rPr>
        <w:t xml:space="preserve"> ultra-marins</w:t>
      </w:r>
      <w:r w:rsidR="002C155C" w:rsidRPr="00B823C2">
        <w:rPr>
          <w:i/>
          <w:iCs/>
        </w:rPr>
        <w:t xml:space="preserve"> sont différents </w:t>
      </w:r>
      <w:r w:rsidR="00F13C90">
        <w:rPr>
          <w:i/>
          <w:iCs/>
        </w:rPr>
        <w:t xml:space="preserve">les uns des autres. Le </w:t>
      </w:r>
      <w:r w:rsidR="00421576" w:rsidRPr="00B823C2">
        <w:rPr>
          <w:i/>
          <w:iCs/>
        </w:rPr>
        <w:t>présent avis</w:t>
      </w:r>
      <w:r w:rsidR="00AF5FFE" w:rsidRPr="00B823C2">
        <w:rPr>
          <w:i/>
          <w:iCs/>
        </w:rPr>
        <w:t xml:space="preserve"> </w:t>
      </w:r>
      <w:r w:rsidR="002C155C" w:rsidRPr="00B823C2">
        <w:rPr>
          <w:i/>
          <w:iCs/>
        </w:rPr>
        <w:t xml:space="preserve">met en lumière </w:t>
      </w:r>
      <w:r w:rsidR="004867C6" w:rsidRPr="00B823C2">
        <w:rPr>
          <w:i/>
          <w:iCs/>
        </w:rPr>
        <w:t xml:space="preserve">certains </w:t>
      </w:r>
      <w:r w:rsidR="002C155C" w:rsidRPr="00B823C2">
        <w:rPr>
          <w:i/>
          <w:iCs/>
        </w:rPr>
        <w:t>aspects commun</w:t>
      </w:r>
      <w:r w:rsidR="00AF5FFE" w:rsidRPr="00B823C2">
        <w:rPr>
          <w:i/>
          <w:iCs/>
        </w:rPr>
        <w:t>s</w:t>
      </w:r>
      <w:r w:rsidR="00F13C90">
        <w:rPr>
          <w:i/>
          <w:iCs/>
        </w:rPr>
        <w:t>,</w:t>
      </w:r>
      <w:r w:rsidR="004867C6" w:rsidRPr="00B823C2">
        <w:rPr>
          <w:i/>
          <w:iCs/>
        </w:rPr>
        <w:t xml:space="preserve"> </w:t>
      </w:r>
      <w:r w:rsidR="003C4E7D" w:rsidRPr="00B823C2">
        <w:rPr>
          <w:i/>
          <w:iCs/>
        </w:rPr>
        <w:t xml:space="preserve">identifiés comme </w:t>
      </w:r>
      <w:r w:rsidR="004867C6" w:rsidRPr="00B823C2">
        <w:rPr>
          <w:i/>
          <w:iCs/>
        </w:rPr>
        <w:t>prioritaires</w:t>
      </w:r>
      <w:r w:rsidR="00AF5FFE" w:rsidRPr="00B823C2">
        <w:rPr>
          <w:i/>
          <w:iCs/>
        </w:rPr>
        <w:t>.</w:t>
      </w:r>
    </w:p>
    <w:p w14:paraId="47DBB684" w14:textId="77777777" w:rsidR="002C155C" w:rsidRDefault="002C155C" w:rsidP="008E2A9B">
      <w:pPr>
        <w:jc w:val="both"/>
      </w:pPr>
    </w:p>
    <w:p w14:paraId="2937F845" w14:textId="04D9CDB0" w:rsidR="003C5974" w:rsidRDefault="00BD18E7" w:rsidP="008E2A9B">
      <w:pPr>
        <w:jc w:val="both"/>
      </w:pPr>
      <w:r w:rsidRPr="00B823C2">
        <w:t xml:space="preserve">Au cours de l’assemblée plénière </w:t>
      </w:r>
      <w:r w:rsidR="00574638">
        <w:t xml:space="preserve">du </w:t>
      </w:r>
      <w:r w:rsidRPr="00B823C2">
        <w:t xml:space="preserve">28 janvier 2019, en présence du tout récemment nommé </w:t>
      </w:r>
      <w:r w:rsidR="00B823C2" w:rsidRPr="00B823C2">
        <w:t>S</w:t>
      </w:r>
      <w:r w:rsidRPr="00B823C2">
        <w:t>ecrétaire d’Etat Adrien Taquet,  Audrey Marie</w:t>
      </w:r>
      <w:r w:rsidR="00B56476">
        <w:t>,</w:t>
      </w:r>
      <w:r w:rsidRPr="00B823C2">
        <w:t xml:space="preserve"> </w:t>
      </w:r>
      <w:r w:rsidR="00B56476">
        <w:t>V</w:t>
      </w:r>
      <w:r w:rsidRPr="00B823C2">
        <w:t xml:space="preserve">ice-présidente de la collectivité territoriale de Guyane </w:t>
      </w:r>
      <w:r w:rsidR="003C5974">
        <w:t>et</w:t>
      </w:r>
      <w:r w:rsidR="00574638">
        <w:t xml:space="preserve"> personne qualifiée</w:t>
      </w:r>
      <w:r w:rsidR="003C5974">
        <w:t xml:space="preserve"> représentant </w:t>
      </w:r>
      <w:r w:rsidR="00574638">
        <w:t>l</w:t>
      </w:r>
      <w:r w:rsidR="003C5974">
        <w:t xml:space="preserve">es territoires d’Outre-Mer </w:t>
      </w:r>
      <w:r w:rsidR="00B56476">
        <w:t>au CNPE</w:t>
      </w:r>
      <w:r w:rsidR="003C5974">
        <w:t xml:space="preserve">, </w:t>
      </w:r>
      <w:r w:rsidRPr="00B823C2">
        <w:t>a fait part d</w:t>
      </w:r>
      <w:r w:rsidR="00574638">
        <w:t>e la</w:t>
      </w:r>
      <w:r w:rsidRPr="00B823C2">
        <w:t xml:space="preserve"> motion</w:t>
      </w:r>
      <w:r w:rsidR="00574638">
        <w:t xml:space="preserve"> des élus</w:t>
      </w:r>
      <w:r w:rsidRPr="00B823C2">
        <w:t xml:space="preserve"> (jointe à cet avis)</w:t>
      </w:r>
      <w:r w:rsidR="00574638">
        <w:t>,</w:t>
      </w:r>
      <w:r w:rsidRPr="00B823C2">
        <w:t xml:space="preserve"> rédigée </w:t>
      </w:r>
      <w:r w:rsidR="00B56476">
        <w:t>lors</w:t>
      </w:r>
      <w:r w:rsidR="00B56476" w:rsidRPr="00B823C2">
        <w:t xml:space="preserve"> des </w:t>
      </w:r>
      <w:r w:rsidR="00B56476">
        <w:t>3</w:t>
      </w:r>
      <w:r w:rsidR="00B56476" w:rsidRPr="00574638">
        <w:rPr>
          <w:vertAlign w:val="superscript"/>
        </w:rPr>
        <w:t>ème</w:t>
      </w:r>
      <w:r w:rsidR="00B56476" w:rsidRPr="00B56476">
        <w:rPr>
          <w:vertAlign w:val="superscript"/>
        </w:rPr>
        <w:t>s</w:t>
      </w:r>
      <w:r w:rsidR="00B56476">
        <w:t xml:space="preserve"> journées territoriales</w:t>
      </w:r>
      <w:r w:rsidRPr="00B823C2">
        <w:t xml:space="preserve"> de la </w:t>
      </w:r>
      <w:r w:rsidR="003C5974">
        <w:t>protection de l’enfance</w:t>
      </w:r>
      <w:r w:rsidR="00B56476">
        <w:t>, à</w:t>
      </w:r>
      <w:r w:rsidRPr="00B823C2">
        <w:t xml:space="preserve"> Mayotte</w:t>
      </w:r>
      <w:r w:rsidR="00B56476">
        <w:t xml:space="preserve"> </w:t>
      </w:r>
      <w:r w:rsidR="003C5974">
        <w:t xml:space="preserve">en </w:t>
      </w:r>
      <w:r w:rsidRPr="00B823C2">
        <w:t xml:space="preserve">novembre 2018. </w:t>
      </w:r>
      <w:r w:rsidR="00574638">
        <w:t xml:space="preserve">Celle-ci </w:t>
      </w:r>
      <w:r w:rsidR="003C5974">
        <w:t>:</w:t>
      </w:r>
    </w:p>
    <w:p w14:paraId="1AC5BDF5" w14:textId="77777777" w:rsidR="003C5974" w:rsidRDefault="003C5974" w:rsidP="008E2A9B">
      <w:pPr>
        <w:jc w:val="both"/>
      </w:pPr>
    </w:p>
    <w:p w14:paraId="1D9481C9" w14:textId="7F47B656" w:rsidR="00BD18E7" w:rsidRDefault="00574638" w:rsidP="003C5974">
      <w:pPr>
        <w:pStyle w:val="Paragraphedeliste"/>
        <w:numPr>
          <w:ilvl w:val="0"/>
          <w:numId w:val="2"/>
        </w:numPr>
        <w:jc w:val="both"/>
      </w:pPr>
      <w:r>
        <w:t xml:space="preserve">appelait </w:t>
      </w:r>
      <w:r w:rsidR="003C5974">
        <w:t>l’Etat à prendre toutes ses responsabilités au titre de la solidarité nationale pour faciliter l’accès aux soins et à l’éducation des populations concernées ;</w:t>
      </w:r>
    </w:p>
    <w:p w14:paraId="2B974A47" w14:textId="777B88B9" w:rsidR="003C5974" w:rsidRDefault="003C5974" w:rsidP="003C5974">
      <w:pPr>
        <w:pStyle w:val="Paragraphedeliste"/>
        <w:numPr>
          <w:ilvl w:val="0"/>
          <w:numId w:val="2"/>
        </w:numPr>
        <w:jc w:val="both"/>
      </w:pPr>
      <w:r>
        <w:t>exigeait la déclinaison du plan pauvreté dans leurs territoires et de véritables mesures pour promouvoir leur développement ;</w:t>
      </w:r>
    </w:p>
    <w:p w14:paraId="6D4B571B" w14:textId="3CD6E959" w:rsidR="003C5974" w:rsidRDefault="003C5974" w:rsidP="003C5974">
      <w:pPr>
        <w:pStyle w:val="Paragraphedeliste"/>
        <w:numPr>
          <w:ilvl w:val="0"/>
          <w:numId w:val="2"/>
        </w:numPr>
        <w:jc w:val="both"/>
      </w:pPr>
      <w:r>
        <w:t>demand</w:t>
      </w:r>
      <w:r w:rsidR="00574638">
        <w:t>ai</w:t>
      </w:r>
      <w:r>
        <w:t>t à être mieux représentés au sein de l’</w:t>
      </w:r>
      <w:r w:rsidR="00574638">
        <w:t>a</w:t>
      </w:r>
      <w:r>
        <w:t>ssemblée pl</w:t>
      </w:r>
      <w:r w:rsidR="00574638">
        <w:t>é</w:t>
      </w:r>
      <w:r>
        <w:t>nière du CNPE</w:t>
      </w:r>
      <w:r w:rsidR="00574638">
        <w:t> ;</w:t>
      </w:r>
    </w:p>
    <w:p w14:paraId="21884A0C" w14:textId="194F96E5" w:rsidR="003C5974" w:rsidRDefault="00574638" w:rsidP="003C5974">
      <w:pPr>
        <w:pStyle w:val="Paragraphedeliste"/>
        <w:numPr>
          <w:ilvl w:val="0"/>
          <w:numId w:val="2"/>
        </w:numPr>
        <w:jc w:val="both"/>
      </w:pPr>
      <w:r>
        <w:t>appelait</w:t>
      </w:r>
      <w:r w:rsidR="003C5974">
        <w:t xml:space="preserve"> l’</w:t>
      </w:r>
      <w:r>
        <w:t>Etat à</w:t>
      </w:r>
      <w:r w:rsidR="003C5974">
        <w:t xml:space="preserve"> tenir </w:t>
      </w:r>
      <w:r w:rsidR="00B56476">
        <w:t>ses engagements financiers</w:t>
      </w:r>
      <w:r w:rsidR="003C5974">
        <w:t xml:space="preserve"> à l’égard des territoires </w:t>
      </w:r>
      <w:r>
        <w:t>accueillant</w:t>
      </w:r>
      <w:r w:rsidR="003C5974">
        <w:t xml:space="preserve"> des MNA et à appliquer les instructions de la circulaire </w:t>
      </w:r>
      <w:r>
        <w:t>Taubira</w:t>
      </w:r>
      <w:r w:rsidR="00B56476">
        <w:t> ;</w:t>
      </w:r>
    </w:p>
    <w:p w14:paraId="0C2BBE5F" w14:textId="0ADE5153" w:rsidR="00574638" w:rsidRDefault="00574638" w:rsidP="003C5974">
      <w:pPr>
        <w:pStyle w:val="Paragraphedeliste"/>
        <w:numPr>
          <w:ilvl w:val="0"/>
          <w:numId w:val="2"/>
        </w:numPr>
        <w:jc w:val="both"/>
      </w:pPr>
      <w:r>
        <w:t>demandait audience auprès du gouvernement afin d’étudier et de construire ensemble les réponses adaptées à chaque territoire.</w:t>
      </w:r>
    </w:p>
    <w:p w14:paraId="02AC938F" w14:textId="77777777" w:rsidR="003C5974" w:rsidRPr="00B823C2" w:rsidRDefault="003C5974" w:rsidP="008E2A9B">
      <w:pPr>
        <w:jc w:val="both"/>
      </w:pPr>
    </w:p>
    <w:p w14:paraId="48EFE054" w14:textId="76EC8A83" w:rsidR="008E2A9B" w:rsidRPr="00B823C2" w:rsidRDefault="00BD18E7" w:rsidP="008E2A9B">
      <w:pPr>
        <w:jc w:val="both"/>
      </w:pPr>
      <w:r w:rsidRPr="00B823C2">
        <w:t xml:space="preserve">L’assemblée plénière </w:t>
      </w:r>
      <w:proofErr w:type="gramStart"/>
      <w:r w:rsidRPr="00B823C2">
        <w:t>a</w:t>
      </w:r>
      <w:proofErr w:type="gramEnd"/>
      <w:r w:rsidRPr="00B823C2">
        <w:t xml:space="preserve"> </w:t>
      </w:r>
      <w:r w:rsidR="00D1650A">
        <w:t xml:space="preserve">alors </w:t>
      </w:r>
      <w:r w:rsidRPr="00B823C2">
        <w:t xml:space="preserve">demandé </w:t>
      </w:r>
      <w:r w:rsidR="00574638">
        <w:t>un acte</w:t>
      </w:r>
      <w:r w:rsidRPr="00B823C2">
        <w:t xml:space="preserve"> préparatoire pour la mise en place d’un groupe de travail </w:t>
      </w:r>
      <w:r w:rsidR="00D1650A">
        <w:t>O</w:t>
      </w:r>
      <w:r w:rsidRPr="00B823C2">
        <w:t>utre-mer</w:t>
      </w:r>
      <w:r w:rsidR="00D1650A">
        <w:t xml:space="preserve">, </w:t>
      </w:r>
      <w:r w:rsidR="00574638">
        <w:t>qui a été</w:t>
      </w:r>
      <w:r w:rsidR="004867C6" w:rsidRPr="00B823C2">
        <w:t xml:space="preserve"> </w:t>
      </w:r>
      <w:r w:rsidR="00574638">
        <w:t>v</w:t>
      </w:r>
      <w:r w:rsidR="004867C6" w:rsidRPr="00B823C2">
        <w:t xml:space="preserve">alidé au bureau d’avril </w:t>
      </w:r>
      <w:r w:rsidR="00574638">
        <w:t>et</w:t>
      </w:r>
      <w:r w:rsidR="006F48FC" w:rsidRPr="00B823C2">
        <w:t xml:space="preserve"> installé le </w:t>
      </w:r>
      <w:r w:rsidR="00A30222" w:rsidRPr="00B823C2">
        <w:t>3</w:t>
      </w:r>
      <w:r w:rsidR="006F48FC" w:rsidRPr="00B823C2">
        <w:t xml:space="preserve"> juillet</w:t>
      </w:r>
      <w:r w:rsidR="00D1650A">
        <w:t xml:space="preserve">. </w:t>
      </w:r>
      <w:r w:rsidR="005E12FF">
        <w:t>Ce groupe</w:t>
      </w:r>
      <w:r w:rsidR="00D1650A">
        <w:t xml:space="preserve"> a pour </w:t>
      </w:r>
      <w:r w:rsidR="00A30222" w:rsidRPr="00B823C2">
        <w:t>objectif de</w:t>
      </w:r>
      <w:r w:rsidR="006F48FC" w:rsidRPr="00B823C2">
        <w:t xml:space="preserve"> porter </w:t>
      </w:r>
      <w:r w:rsidR="004867C6" w:rsidRPr="00B823C2">
        <w:t>une</w:t>
      </w:r>
      <w:r w:rsidR="006F48FC" w:rsidRPr="00B823C2">
        <w:t xml:space="preserve"> parole politique </w:t>
      </w:r>
      <w:r w:rsidR="004867C6" w:rsidRPr="00B823C2">
        <w:t xml:space="preserve">et stratégique </w:t>
      </w:r>
      <w:r w:rsidR="006F48FC" w:rsidRPr="00B823C2">
        <w:t>des</w:t>
      </w:r>
      <w:r w:rsidR="00576503" w:rsidRPr="00B823C2">
        <w:t xml:space="preserve"> collectivités et</w:t>
      </w:r>
      <w:r w:rsidR="006F48FC" w:rsidRPr="00B823C2">
        <w:t xml:space="preserve"> départements ultra-marins au niveau national. En effet, certaines particularités propres à ces territoires </w:t>
      </w:r>
      <w:r w:rsidR="008E2A9B" w:rsidRPr="00B823C2">
        <w:t>(conditions socio-économiques difficiles, flux migratoires important</w:t>
      </w:r>
      <w:r w:rsidR="00A13A99" w:rsidRPr="00B823C2">
        <w:t>s</w:t>
      </w:r>
      <w:r w:rsidR="008E2A9B" w:rsidRPr="00B823C2">
        <w:t xml:space="preserve"> dans certaines régions, </w:t>
      </w:r>
      <w:r w:rsidR="0018691E" w:rsidRPr="00B823C2">
        <w:t>sous-équipement</w:t>
      </w:r>
      <w:r w:rsidR="00B823C2">
        <w:t>s</w:t>
      </w:r>
      <w:r w:rsidR="0018691E" w:rsidRPr="00B823C2">
        <w:t xml:space="preserve"> </w:t>
      </w:r>
      <w:proofErr w:type="gramStart"/>
      <w:r w:rsidR="008E2A9B" w:rsidRPr="00B823C2">
        <w:t>structurels…)</w:t>
      </w:r>
      <w:proofErr w:type="gramEnd"/>
      <w:r w:rsidR="008E2A9B" w:rsidRPr="00B823C2">
        <w:t xml:space="preserve"> accentuent la précarité des familles et des enfants</w:t>
      </w:r>
      <w:r w:rsidR="00AF5FFE" w:rsidRPr="00B823C2">
        <w:t xml:space="preserve"> et la difficulté d’apporter un certain nombre de réponses</w:t>
      </w:r>
      <w:r w:rsidR="008E2A9B" w:rsidRPr="00B823C2">
        <w:t xml:space="preserve">. Il était donc nécessaire de proposer </w:t>
      </w:r>
      <w:r w:rsidR="006F48FC" w:rsidRPr="00B823C2">
        <w:t>un lieu d’échange et de réflexion</w:t>
      </w:r>
      <w:r w:rsidR="00C13065" w:rsidRPr="00B823C2">
        <w:t xml:space="preserve"> dédié</w:t>
      </w:r>
      <w:r w:rsidR="008E2A9B" w:rsidRPr="00B823C2">
        <w:t xml:space="preserve"> au sein de l’instance </w:t>
      </w:r>
      <w:r w:rsidR="004867C6" w:rsidRPr="00B823C2">
        <w:t xml:space="preserve">d’orientations </w:t>
      </w:r>
      <w:r w:rsidR="008E2A9B" w:rsidRPr="00B823C2">
        <w:t>stratégique</w:t>
      </w:r>
      <w:r w:rsidR="004867C6" w:rsidRPr="00B823C2">
        <w:t>s</w:t>
      </w:r>
      <w:r w:rsidR="008E2A9B" w:rsidRPr="00B823C2">
        <w:t xml:space="preserve"> qu’est le CNPE.</w:t>
      </w:r>
    </w:p>
    <w:p w14:paraId="61C623D9" w14:textId="095A214A" w:rsidR="00574638" w:rsidRDefault="00574638" w:rsidP="00086C11">
      <w:pPr>
        <w:jc w:val="both"/>
      </w:pPr>
    </w:p>
    <w:p w14:paraId="61BBC51C" w14:textId="75A77FA0" w:rsidR="00574638" w:rsidRDefault="00574638" w:rsidP="00574638">
      <w:pPr>
        <w:jc w:val="center"/>
      </w:pPr>
      <w:r>
        <w:t>*****</w:t>
      </w:r>
    </w:p>
    <w:p w14:paraId="51D69763" w14:textId="77777777" w:rsidR="00574638" w:rsidRDefault="00574638" w:rsidP="00086C11">
      <w:pPr>
        <w:jc w:val="both"/>
      </w:pPr>
    </w:p>
    <w:p w14:paraId="472ACCE8" w14:textId="1A4FC87D" w:rsidR="008E2A9B" w:rsidRPr="00D1650A" w:rsidRDefault="00C13065" w:rsidP="00086C11">
      <w:pPr>
        <w:jc w:val="both"/>
        <w:rPr>
          <w:i/>
          <w:iCs/>
          <w:color w:val="CC0066"/>
        </w:rPr>
      </w:pPr>
      <w:r w:rsidRPr="00B823C2">
        <w:t>Trop souvent oubliés d</w:t>
      </w:r>
      <w:r w:rsidR="00B823C2" w:rsidRPr="00B823C2">
        <w:t>ans</w:t>
      </w:r>
      <w:r w:rsidRPr="00B823C2">
        <w:t xml:space="preserve"> l’élaboration des politiques publiques, </w:t>
      </w:r>
      <w:r w:rsidRPr="00B823C2">
        <w:rPr>
          <w:b/>
          <w:bCs/>
        </w:rPr>
        <w:t>les territoires d’Outre-Mer doivent pouvoir exercer leur représentation, de manière systématique, dans les instances nationales</w:t>
      </w:r>
      <w:r w:rsidRPr="00B823C2">
        <w:t> ; particulièrement dans celles</w:t>
      </w:r>
      <w:r w:rsidR="006A09D4" w:rsidRPr="00B823C2">
        <w:t xml:space="preserve"> – </w:t>
      </w:r>
      <w:r w:rsidR="006A09D4" w:rsidRPr="00B823C2">
        <w:rPr>
          <w:b/>
          <w:bCs/>
        </w:rPr>
        <w:t>d’aujourd’hui et de demain</w:t>
      </w:r>
      <w:r w:rsidR="006A09D4" w:rsidRPr="00B823C2">
        <w:t xml:space="preserve"> –</w:t>
      </w:r>
      <w:r w:rsidRPr="00B823C2">
        <w:t xml:space="preserve"> qui agissent pour la protection de l’enfance</w:t>
      </w:r>
      <w:r w:rsidR="006A09D4" w:rsidRPr="00B823C2">
        <w:t>.</w:t>
      </w:r>
      <w:r w:rsidR="008E2A9B" w:rsidRPr="00B823C2">
        <w:t xml:space="preserve"> </w:t>
      </w:r>
      <w:r w:rsidR="008E2A9B" w:rsidRPr="00D1650A">
        <w:rPr>
          <w:i/>
          <w:iCs/>
          <w:color w:val="CC0066"/>
        </w:rPr>
        <w:t>(A voir si on fait un ajout par la suite en fonction des annonces du Secrétaire d’Etat sur le pacte pour l’enfance</w:t>
      </w:r>
      <w:r w:rsidR="00B823C2" w:rsidRPr="00D1650A">
        <w:rPr>
          <w:i/>
          <w:iCs/>
          <w:color w:val="CC0066"/>
        </w:rPr>
        <w:t>, le 14 octobre</w:t>
      </w:r>
      <w:r w:rsidR="008E2A9B" w:rsidRPr="00D1650A">
        <w:rPr>
          <w:i/>
          <w:iCs/>
          <w:color w:val="CC0066"/>
        </w:rPr>
        <w:t>)</w:t>
      </w:r>
    </w:p>
    <w:p w14:paraId="3E7416A4" w14:textId="77777777" w:rsidR="00574638" w:rsidRDefault="00574638" w:rsidP="0018691E">
      <w:pPr>
        <w:jc w:val="both"/>
      </w:pPr>
    </w:p>
    <w:p w14:paraId="5C1B7CC3" w14:textId="748B8BE0" w:rsidR="004C2E43" w:rsidRPr="00B823C2" w:rsidRDefault="001470A9" w:rsidP="0018691E">
      <w:pPr>
        <w:jc w:val="both"/>
      </w:pPr>
      <w:r w:rsidRPr="00B823C2">
        <w:t xml:space="preserve">En effet, les enfants et les familles des territoires ultra-marins </w:t>
      </w:r>
      <w:r w:rsidRPr="00B823C2">
        <w:rPr>
          <w:b/>
          <w:bCs/>
        </w:rPr>
        <w:t>méritent une équité de traitement</w:t>
      </w:r>
      <w:r w:rsidRPr="00B823C2">
        <w:t xml:space="preserve"> </w:t>
      </w:r>
      <w:r w:rsidRPr="00B823C2">
        <w:rPr>
          <w:b/>
          <w:bCs/>
        </w:rPr>
        <w:t>et de réponse</w:t>
      </w:r>
      <w:r w:rsidR="004C2E43" w:rsidRPr="00B823C2">
        <w:rPr>
          <w:b/>
          <w:bCs/>
        </w:rPr>
        <w:t>s</w:t>
      </w:r>
      <w:r w:rsidR="00D1650A" w:rsidRPr="005E12FF">
        <w:t>,</w:t>
      </w:r>
      <w:r w:rsidR="004C2E43" w:rsidRPr="00B823C2">
        <w:t xml:space="preserve"> </w:t>
      </w:r>
      <w:r w:rsidR="004867C6" w:rsidRPr="00B823C2">
        <w:t>comme pour l’ensemble des départements</w:t>
      </w:r>
      <w:r w:rsidR="00D1650A">
        <w:t>,</w:t>
      </w:r>
      <w:r w:rsidR="004867C6" w:rsidRPr="00B823C2">
        <w:t xml:space="preserve"> </w:t>
      </w:r>
      <w:r w:rsidR="004C2E43" w:rsidRPr="00B823C2">
        <w:t xml:space="preserve">et non une protection de l’enfance </w:t>
      </w:r>
      <w:r w:rsidR="004867C6" w:rsidRPr="00B823C2">
        <w:t>« en sous régime »</w:t>
      </w:r>
      <w:r w:rsidR="004C2E43" w:rsidRPr="00B823C2">
        <w:t xml:space="preserve"> du fait de l’absence de prise </w:t>
      </w:r>
      <w:r w:rsidR="00EC2998" w:rsidRPr="00B823C2">
        <w:t xml:space="preserve">en </w:t>
      </w:r>
      <w:r w:rsidR="004C2E43" w:rsidRPr="00B823C2">
        <w:t>compte de</w:t>
      </w:r>
      <w:r w:rsidR="00421576" w:rsidRPr="00B823C2">
        <w:t>s</w:t>
      </w:r>
      <w:r w:rsidR="004C2E43" w:rsidRPr="00B823C2">
        <w:t xml:space="preserve"> particularités </w:t>
      </w:r>
      <w:r w:rsidR="00421576" w:rsidRPr="00B823C2">
        <w:t xml:space="preserve">territoriales </w:t>
      </w:r>
      <w:r w:rsidR="004C2E43" w:rsidRPr="00B823C2">
        <w:t>dans les politiques publiques </w:t>
      </w:r>
      <w:r w:rsidR="0018691E" w:rsidRPr="00B823C2">
        <w:t>ou lorsque les ordonnances visant l</w:t>
      </w:r>
      <w:r w:rsidR="00421576" w:rsidRPr="00B823C2">
        <w:t>a</w:t>
      </w:r>
      <w:r w:rsidR="0018691E" w:rsidRPr="00B823C2">
        <w:t xml:space="preserve"> déclinaison</w:t>
      </w:r>
      <w:r w:rsidR="00421576" w:rsidRPr="00B823C2">
        <w:t xml:space="preserve"> des lois</w:t>
      </w:r>
      <w:r w:rsidR="0018691E" w:rsidRPr="00B823C2">
        <w:t xml:space="preserve"> ne sont pas publiées (</w:t>
      </w:r>
      <w:r w:rsidR="0018691E" w:rsidRPr="00B823C2">
        <w:rPr>
          <w:i/>
          <w:iCs/>
        </w:rPr>
        <w:t xml:space="preserve">cf. loi </w:t>
      </w:r>
      <w:r w:rsidR="00421576" w:rsidRPr="00B823C2">
        <w:rPr>
          <w:i/>
          <w:iCs/>
        </w:rPr>
        <w:t xml:space="preserve">5 mars </w:t>
      </w:r>
      <w:r w:rsidR="0018691E" w:rsidRPr="00B823C2">
        <w:rPr>
          <w:i/>
          <w:iCs/>
        </w:rPr>
        <w:t>2007)</w:t>
      </w:r>
      <w:r w:rsidR="00AF5FFE" w:rsidRPr="00B823C2">
        <w:t>.</w:t>
      </w:r>
    </w:p>
    <w:p w14:paraId="33400A29" w14:textId="77777777" w:rsidR="0018691E" w:rsidRDefault="0018691E" w:rsidP="0018691E">
      <w:pPr>
        <w:jc w:val="both"/>
      </w:pPr>
    </w:p>
    <w:p w14:paraId="0B906AB3" w14:textId="704D1AE4" w:rsidR="004C2E43" w:rsidRDefault="004C2E43" w:rsidP="0018691E">
      <w:pPr>
        <w:jc w:val="both"/>
      </w:pPr>
      <w:r>
        <w:t>Parmi les enjeux de la protection de l’enfance dans les territoires ultra-marins, il convient</w:t>
      </w:r>
      <w:r w:rsidR="0018691E">
        <w:t xml:space="preserve"> que l’Etat</w:t>
      </w:r>
      <w:r>
        <w:t xml:space="preserve"> </w:t>
      </w:r>
      <w:r w:rsidR="00B823C2">
        <w:t xml:space="preserve">les </w:t>
      </w:r>
      <w:r>
        <w:t>accompagne</w:t>
      </w:r>
      <w:r w:rsidR="00AF5FFE">
        <w:t>, plus spécifiquement sur</w:t>
      </w:r>
      <w:r w:rsidR="0018691E">
        <w:t> :</w:t>
      </w:r>
    </w:p>
    <w:p w14:paraId="04412135" w14:textId="77777777" w:rsidR="00A64F53" w:rsidRPr="00A64F53" w:rsidRDefault="00A64F53" w:rsidP="00AF5FFE">
      <w:pPr>
        <w:pStyle w:val="Paragraphedeliste"/>
      </w:pPr>
    </w:p>
    <w:p w14:paraId="1709F813" w14:textId="5E28E30E" w:rsidR="004C2E43" w:rsidRPr="00D1650A" w:rsidRDefault="004C2E43" w:rsidP="00912B4C">
      <w:pPr>
        <w:pStyle w:val="Paragraphedeliste"/>
        <w:numPr>
          <w:ilvl w:val="0"/>
          <w:numId w:val="1"/>
        </w:numPr>
        <w:jc w:val="both"/>
      </w:pPr>
      <w:r w:rsidRPr="00F51242">
        <w:rPr>
          <w:b/>
          <w:bCs/>
          <w:u w:val="single"/>
        </w:rPr>
        <w:t>La prise en charge d</w:t>
      </w:r>
      <w:r w:rsidR="004867C6" w:rsidRPr="00F51242">
        <w:rPr>
          <w:b/>
          <w:bCs/>
          <w:u w:val="single"/>
        </w:rPr>
        <w:t xml:space="preserve">es soins psychiques </w:t>
      </w:r>
      <w:r w:rsidRPr="00F51242">
        <w:t xml:space="preserve">des enfants et des parents. </w:t>
      </w:r>
      <w:r w:rsidR="0018691E" w:rsidRPr="00F51242">
        <w:t xml:space="preserve">Il s’agit ainsi de pouvoir </w:t>
      </w:r>
      <w:r w:rsidR="0018691E" w:rsidRPr="00F51242">
        <w:rPr>
          <w:b/>
          <w:bCs/>
        </w:rPr>
        <w:t>élaborer un diagnostic global</w:t>
      </w:r>
      <w:r w:rsidR="0018691E" w:rsidRPr="00F51242">
        <w:t xml:space="preserve"> afin </w:t>
      </w:r>
      <w:r w:rsidR="00AF5FFE" w:rsidRPr="00F51242">
        <w:t>d’évaluer</w:t>
      </w:r>
      <w:r w:rsidR="0018691E" w:rsidRPr="00F51242">
        <w:t xml:space="preserve"> </w:t>
      </w:r>
      <w:r w:rsidR="00AF5FFE" w:rsidRPr="00F51242">
        <w:t>l</w:t>
      </w:r>
      <w:r w:rsidR="0018691E" w:rsidRPr="00F51242">
        <w:t>es besoins</w:t>
      </w:r>
      <w:r w:rsidR="00AF5FFE" w:rsidRPr="00F51242">
        <w:t xml:space="preserve">, en s’appuyant notamment sur </w:t>
      </w:r>
      <w:r w:rsidR="006158F6" w:rsidRPr="00F51242">
        <w:t xml:space="preserve">une </w:t>
      </w:r>
      <w:r w:rsidR="006158F6" w:rsidRPr="00F51242">
        <w:lastRenderedPageBreak/>
        <w:t>étude épidémiologique</w:t>
      </w:r>
      <w:r w:rsidR="00AF5FFE" w:rsidRPr="00F51242">
        <w:t>, e</w:t>
      </w:r>
      <w:r w:rsidR="006158F6" w:rsidRPr="00F51242">
        <w:t xml:space="preserve">t </w:t>
      </w:r>
      <w:r w:rsidR="00D1650A">
        <w:t xml:space="preserve">de </w:t>
      </w:r>
      <w:r w:rsidR="006158F6" w:rsidRPr="00F51242">
        <w:rPr>
          <w:b/>
          <w:bCs/>
        </w:rPr>
        <w:t xml:space="preserve">créer un nombre de </w:t>
      </w:r>
      <w:r w:rsidR="0018691E" w:rsidRPr="00F51242">
        <w:rPr>
          <w:b/>
          <w:bCs/>
        </w:rPr>
        <w:t>structures suffisantes</w:t>
      </w:r>
      <w:r w:rsidR="00D1650A">
        <w:rPr>
          <w:b/>
          <w:bCs/>
        </w:rPr>
        <w:t xml:space="preserve"> et</w:t>
      </w:r>
      <w:r w:rsidR="0018691E" w:rsidRPr="00F51242">
        <w:t xml:space="preserve"> </w:t>
      </w:r>
      <w:r w:rsidR="006158F6" w:rsidRPr="00D1650A">
        <w:rPr>
          <w:b/>
          <w:bCs/>
        </w:rPr>
        <w:t>adaptées</w:t>
      </w:r>
      <w:r w:rsidR="006158F6" w:rsidRPr="00F51242">
        <w:t xml:space="preserve"> </w:t>
      </w:r>
      <w:r w:rsidR="00AF5FFE" w:rsidRPr="00F51242">
        <w:t xml:space="preserve">(sexe, âge, </w:t>
      </w:r>
      <w:proofErr w:type="gramStart"/>
      <w:r w:rsidR="00AF5FFE" w:rsidRPr="00F51242">
        <w:t>problématiques…)</w:t>
      </w:r>
      <w:proofErr w:type="gramEnd"/>
      <w:r w:rsidR="00421576" w:rsidRPr="00F51242">
        <w:t xml:space="preserve"> pour apporter des réponses</w:t>
      </w:r>
      <w:r w:rsidR="006158F6" w:rsidRPr="00F51242">
        <w:t xml:space="preserve">. </w:t>
      </w:r>
      <w:r w:rsidR="00AF5FFE" w:rsidRPr="00F51242">
        <w:t xml:space="preserve">Les ARS </w:t>
      </w:r>
      <w:r w:rsidR="00EC2998" w:rsidRPr="00F51242">
        <w:t xml:space="preserve">peuvent </w:t>
      </w:r>
      <w:r w:rsidR="00AF5FFE" w:rsidRPr="00F51242">
        <w:t>ainsi développer des liens avec les collectivités et départements pour mettre en œuvre cette préconisation.</w:t>
      </w:r>
      <w:r w:rsidR="00421576" w:rsidRPr="00F51242">
        <w:t xml:space="preserve"> </w:t>
      </w:r>
      <w:r w:rsidR="006158F6" w:rsidRPr="00F51242">
        <w:t xml:space="preserve">Dans l’attente, il pourrait être proposé une </w:t>
      </w:r>
      <w:r w:rsidR="006158F6" w:rsidRPr="00F51242">
        <w:rPr>
          <w:b/>
          <w:bCs/>
        </w:rPr>
        <w:t>compensation complémentaire</w:t>
      </w:r>
      <w:r w:rsidR="006158F6" w:rsidRPr="00F51242">
        <w:t xml:space="preserve"> pour permettre aux services de</w:t>
      </w:r>
      <w:r w:rsidR="00421576" w:rsidRPr="00F51242">
        <w:t xml:space="preserve"> l’ASE de</w:t>
      </w:r>
      <w:r w:rsidR="006158F6" w:rsidRPr="00F51242">
        <w:t xml:space="preserve"> s’appuyer sur </w:t>
      </w:r>
      <w:r w:rsidR="006158F6" w:rsidRPr="00F51242">
        <w:rPr>
          <w:b/>
          <w:bCs/>
        </w:rPr>
        <w:t>l</w:t>
      </w:r>
      <w:r w:rsidR="00AF5FFE" w:rsidRPr="00F51242">
        <w:rPr>
          <w:b/>
          <w:bCs/>
        </w:rPr>
        <w:t>es acteurs de</w:t>
      </w:r>
      <w:r w:rsidR="006158F6" w:rsidRPr="00F51242">
        <w:rPr>
          <w:b/>
          <w:bCs/>
        </w:rPr>
        <w:t xml:space="preserve"> santé </w:t>
      </w:r>
      <w:r w:rsidR="00B823C2" w:rsidRPr="00F51242">
        <w:rPr>
          <w:b/>
          <w:bCs/>
        </w:rPr>
        <w:t>libéraux</w:t>
      </w:r>
      <w:r w:rsidR="00D1650A">
        <w:rPr>
          <w:b/>
          <w:bCs/>
        </w:rPr>
        <w:t xml:space="preserve"> ; </w:t>
      </w:r>
      <w:r w:rsidR="005E12FF">
        <w:t>qui</w:t>
      </w:r>
      <w:r w:rsidR="004867C6" w:rsidRPr="00D1650A">
        <w:t xml:space="preserve"> pourrait </w:t>
      </w:r>
      <w:r w:rsidR="00D1650A">
        <w:t xml:space="preserve">également </w:t>
      </w:r>
      <w:r w:rsidR="005E12FF">
        <w:t>être inscrit</w:t>
      </w:r>
      <w:r w:rsidR="004867C6" w:rsidRPr="00F51242">
        <w:rPr>
          <w:b/>
          <w:bCs/>
        </w:rPr>
        <w:t xml:space="preserve"> </w:t>
      </w:r>
      <w:r w:rsidR="004867C6" w:rsidRPr="00D1650A">
        <w:t xml:space="preserve">dans </w:t>
      </w:r>
      <w:r w:rsidR="004867C6" w:rsidRPr="00F51242">
        <w:rPr>
          <w:b/>
          <w:bCs/>
        </w:rPr>
        <w:t xml:space="preserve">une offre de soin </w:t>
      </w:r>
      <w:r w:rsidR="005E12FF">
        <w:rPr>
          <w:b/>
          <w:bCs/>
        </w:rPr>
        <w:t>(</w:t>
      </w:r>
      <w:r w:rsidR="004867C6" w:rsidRPr="00D1650A">
        <w:t>sur le modèle de ce qui a été pensé dans l’avis du groupe santé dans le rapport d’activité du CNPE 2018</w:t>
      </w:r>
      <w:r w:rsidR="004867C6" w:rsidRPr="00D1650A">
        <w:rPr>
          <w:rStyle w:val="Marquenotebasdepage"/>
        </w:rPr>
        <w:footnoteReference w:id="1"/>
      </w:r>
      <w:r w:rsidR="005E12FF">
        <w:t>)</w:t>
      </w:r>
      <w:r w:rsidR="006158F6" w:rsidRPr="00D1650A">
        <w:t>.</w:t>
      </w:r>
      <w:r w:rsidR="002C155C" w:rsidRPr="00D1650A">
        <w:t xml:space="preserve"> </w:t>
      </w:r>
    </w:p>
    <w:p w14:paraId="13528A8C" w14:textId="77777777" w:rsidR="004C2E43" w:rsidRDefault="004C2E43" w:rsidP="004C2E43">
      <w:pPr>
        <w:pStyle w:val="Paragraphedeliste"/>
      </w:pPr>
    </w:p>
    <w:p w14:paraId="1F70D9C3" w14:textId="2A718164" w:rsidR="00AF5FFE" w:rsidRDefault="00AF5FFE" w:rsidP="009974C7">
      <w:pPr>
        <w:pStyle w:val="Paragraphedeliste"/>
        <w:numPr>
          <w:ilvl w:val="0"/>
          <w:numId w:val="1"/>
        </w:numPr>
        <w:jc w:val="both"/>
      </w:pPr>
      <w:r w:rsidRPr="009974C7">
        <w:rPr>
          <w:b/>
          <w:bCs/>
          <w:u w:val="single"/>
        </w:rPr>
        <w:t>Le développement des réponses d’accueil</w:t>
      </w:r>
      <w:r>
        <w:t xml:space="preserve"> : </w:t>
      </w:r>
      <w:r w:rsidRPr="00F51242">
        <w:t xml:space="preserve">très </w:t>
      </w:r>
      <w:r w:rsidRPr="00F51242">
        <w:rPr>
          <w:b/>
          <w:bCs/>
        </w:rPr>
        <w:t>souvent limitées à celles des assistants familia</w:t>
      </w:r>
      <w:r w:rsidR="00F51242" w:rsidRPr="00F51242">
        <w:rPr>
          <w:b/>
          <w:bCs/>
        </w:rPr>
        <w:t>ux</w:t>
      </w:r>
      <w:r w:rsidRPr="00F51242">
        <w:t>, les territoires ultra-marins</w:t>
      </w:r>
      <w:r w:rsidR="003604BD" w:rsidRPr="00F51242">
        <w:t>,</w:t>
      </w:r>
      <w:r w:rsidRPr="00F51242">
        <w:t xml:space="preserve"> </w:t>
      </w:r>
      <w:r w:rsidR="003604BD" w:rsidRPr="00F51242">
        <w:t xml:space="preserve">comme </w:t>
      </w:r>
      <w:r w:rsidR="00EC2998" w:rsidRPr="00F51242">
        <w:t>la France hexagonale</w:t>
      </w:r>
      <w:r w:rsidR="003604BD" w:rsidRPr="00F51242">
        <w:t xml:space="preserve">, </w:t>
      </w:r>
      <w:r w:rsidRPr="00F51242">
        <w:t xml:space="preserve">font face </w:t>
      </w:r>
      <w:r w:rsidR="00421576" w:rsidRPr="00F51242">
        <w:t>à de fortes difficultés</w:t>
      </w:r>
      <w:r w:rsidRPr="00F51242">
        <w:t xml:space="preserve"> de recrutement</w:t>
      </w:r>
      <w:r w:rsidR="003604BD" w:rsidRPr="00F51242">
        <w:t xml:space="preserve">. N’ayant pas (ou très peu) d’établissements d’accueil, les </w:t>
      </w:r>
      <w:r w:rsidR="009974C7" w:rsidRPr="00F51242">
        <w:t>services</w:t>
      </w:r>
      <w:r w:rsidR="00421576" w:rsidRPr="00F51242">
        <w:t xml:space="preserve"> de l’ASE</w:t>
      </w:r>
      <w:r w:rsidR="009974C7" w:rsidRPr="00F51242">
        <w:t xml:space="preserve"> se voient dans l’obligation d’autoriser les </w:t>
      </w:r>
      <w:r w:rsidR="003604BD" w:rsidRPr="00F51242">
        <w:t>assi</w:t>
      </w:r>
      <w:r w:rsidR="009974C7" w:rsidRPr="00F51242">
        <w:t>s</w:t>
      </w:r>
      <w:r w:rsidR="003604BD" w:rsidRPr="00F51242">
        <w:t>tants familia</w:t>
      </w:r>
      <w:r w:rsidR="00421576" w:rsidRPr="00F51242">
        <w:t xml:space="preserve">ux </w:t>
      </w:r>
      <w:r w:rsidR="009974C7" w:rsidRPr="00F51242">
        <w:t xml:space="preserve">à accueillir </w:t>
      </w:r>
      <w:r w:rsidR="003604BD" w:rsidRPr="00F51242">
        <w:t>un nombre important d’enfant</w:t>
      </w:r>
      <w:r w:rsidR="009974C7" w:rsidRPr="00F51242">
        <w:t>s.</w:t>
      </w:r>
      <w:r w:rsidR="00421576" w:rsidRPr="00F51242">
        <w:t xml:space="preserve"> Pour répondre à cette situation, i</w:t>
      </w:r>
      <w:r w:rsidR="009974C7" w:rsidRPr="00F51242">
        <w:t xml:space="preserve">l est nécessaire de </w:t>
      </w:r>
      <w:r w:rsidR="009974C7" w:rsidRPr="00F51242">
        <w:rPr>
          <w:b/>
          <w:bCs/>
        </w:rPr>
        <w:t>permettre le développement de l’accueil chez un tiers</w:t>
      </w:r>
      <w:r w:rsidR="009974C7" w:rsidRPr="00F51242">
        <w:t>, modalité qui répond aux spécificités des territoires ultra-marins</w:t>
      </w:r>
      <w:r w:rsidR="005E12FF">
        <w:t>,</w:t>
      </w:r>
      <w:r w:rsidR="00421576" w:rsidRPr="00F51242">
        <w:t xml:space="preserve"> en faisant évoluer le cadre légal qui restreint cette réponse dans le </w:t>
      </w:r>
      <w:r w:rsidR="00421576">
        <w:t xml:space="preserve">cadre de la protection administrative (cf. loi 2016). </w:t>
      </w:r>
      <w:r w:rsidR="00D1650A" w:rsidRPr="00D1650A">
        <w:rPr>
          <w:i/>
          <w:iCs/>
          <w:color w:val="CC0066"/>
        </w:rPr>
        <w:t xml:space="preserve">(Il serait intéressant </w:t>
      </w:r>
      <w:r w:rsidR="00D1650A">
        <w:rPr>
          <w:i/>
          <w:iCs/>
          <w:color w:val="CC0066"/>
        </w:rPr>
        <w:t xml:space="preserve">que les membres du groupe </w:t>
      </w:r>
      <w:r w:rsidR="00D1650A" w:rsidRPr="00D1650A">
        <w:rPr>
          <w:i/>
          <w:iCs/>
          <w:color w:val="CC0066"/>
        </w:rPr>
        <w:t>ajout</w:t>
      </w:r>
      <w:r w:rsidR="00D1650A">
        <w:rPr>
          <w:i/>
          <w:iCs/>
          <w:color w:val="CC0066"/>
        </w:rPr>
        <w:t xml:space="preserve">e </w:t>
      </w:r>
      <w:r w:rsidR="00D1650A" w:rsidRPr="00D1650A">
        <w:rPr>
          <w:i/>
          <w:iCs/>
          <w:color w:val="CC0066"/>
        </w:rPr>
        <w:t xml:space="preserve"> </w:t>
      </w:r>
      <w:r w:rsidR="00D1650A">
        <w:rPr>
          <w:i/>
          <w:iCs/>
          <w:color w:val="CC0066"/>
        </w:rPr>
        <w:t>d</w:t>
      </w:r>
      <w:r w:rsidR="00D1650A" w:rsidRPr="00D1650A">
        <w:rPr>
          <w:i/>
          <w:iCs/>
          <w:color w:val="CC0066"/>
        </w:rPr>
        <w:t>es éléments</w:t>
      </w:r>
      <w:r w:rsidR="00D1650A">
        <w:rPr>
          <w:i/>
          <w:iCs/>
          <w:color w:val="CC0066"/>
        </w:rPr>
        <w:t xml:space="preserve"> de contexte et </w:t>
      </w:r>
      <w:r w:rsidR="005E12FF">
        <w:rPr>
          <w:i/>
          <w:iCs/>
          <w:color w:val="CC0066"/>
        </w:rPr>
        <w:t>d’éventuels</w:t>
      </w:r>
      <w:r w:rsidR="00D1650A" w:rsidRPr="00D1650A">
        <w:rPr>
          <w:i/>
          <w:iCs/>
          <w:color w:val="CC0066"/>
        </w:rPr>
        <w:t xml:space="preserve"> blocage</w:t>
      </w:r>
      <w:r w:rsidR="005E12FF">
        <w:rPr>
          <w:i/>
          <w:iCs/>
          <w:color w:val="CC0066"/>
        </w:rPr>
        <w:t>s</w:t>
      </w:r>
      <w:r w:rsidR="00D1650A" w:rsidRPr="00D1650A">
        <w:rPr>
          <w:i/>
          <w:iCs/>
          <w:color w:val="CC0066"/>
        </w:rPr>
        <w:t xml:space="preserve"> sur le développement de l’accueil par un tiers)</w:t>
      </w:r>
      <w:r w:rsidR="00D1650A">
        <w:rPr>
          <w:color w:val="CC0066"/>
        </w:rPr>
        <w:t xml:space="preserve"> </w:t>
      </w:r>
      <w:r w:rsidR="00421576">
        <w:t>Il convient également de donner les moyens aux territoires ultra-marins d’ouvrir</w:t>
      </w:r>
      <w:r w:rsidR="009974C7">
        <w:t xml:space="preserve">, </w:t>
      </w:r>
      <w:r w:rsidR="009974C7" w:rsidRPr="009974C7">
        <w:rPr>
          <w:b/>
          <w:bCs/>
        </w:rPr>
        <w:t>a minima, un nombre de places d’accueil en établissement</w:t>
      </w:r>
      <w:r w:rsidR="009974C7">
        <w:t>.</w:t>
      </w:r>
    </w:p>
    <w:p w14:paraId="373BF100" w14:textId="77777777" w:rsidR="00AF5FFE" w:rsidRDefault="00AF5FFE" w:rsidP="009974C7">
      <w:pPr>
        <w:pStyle w:val="Paragraphedeliste"/>
      </w:pPr>
    </w:p>
    <w:p w14:paraId="27EDED56" w14:textId="2A3CC5E1" w:rsidR="007C084A" w:rsidRPr="007C084A" w:rsidRDefault="004C2E43" w:rsidP="00F51242">
      <w:pPr>
        <w:pStyle w:val="Paragraphedeliste"/>
        <w:numPr>
          <w:ilvl w:val="0"/>
          <w:numId w:val="1"/>
        </w:numPr>
        <w:jc w:val="both"/>
        <w:rPr>
          <w:b/>
          <w:bCs/>
          <w:i/>
          <w:iCs/>
          <w:color w:val="8EAADB" w:themeColor="accent1" w:themeTint="99"/>
        </w:rPr>
      </w:pPr>
      <w:r w:rsidRPr="000224D0">
        <w:rPr>
          <w:b/>
          <w:bCs/>
          <w:u w:val="single"/>
        </w:rPr>
        <w:t xml:space="preserve">La continuité </w:t>
      </w:r>
      <w:r w:rsidR="00F13C90">
        <w:rPr>
          <w:b/>
          <w:bCs/>
          <w:u w:val="single"/>
        </w:rPr>
        <w:t xml:space="preserve">et </w:t>
      </w:r>
      <w:r w:rsidR="00D1650A">
        <w:rPr>
          <w:b/>
          <w:bCs/>
          <w:u w:val="single"/>
        </w:rPr>
        <w:t xml:space="preserve">la </w:t>
      </w:r>
      <w:r w:rsidR="00F13C90">
        <w:rPr>
          <w:b/>
          <w:bCs/>
          <w:u w:val="single"/>
        </w:rPr>
        <w:t xml:space="preserve">stabilité </w:t>
      </w:r>
      <w:r w:rsidRPr="000224D0">
        <w:rPr>
          <w:b/>
          <w:bCs/>
          <w:u w:val="single"/>
        </w:rPr>
        <w:t>des parcours</w:t>
      </w:r>
      <w:r w:rsidR="009974C7">
        <w:rPr>
          <w:b/>
          <w:bCs/>
        </w:rPr>
        <w:t> </w:t>
      </w:r>
      <w:r w:rsidR="009974C7" w:rsidRPr="00AC5DBA">
        <w:t>: du fait de</w:t>
      </w:r>
      <w:r w:rsidR="00AC5DBA">
        <w:t xml:space="preserve"> l’absence d’une palette large de réponses, les enfants protégés se retrouve</w:t>
      </w:r>
      <w:r w:rsidR="000224D0">
        <w:t>nt</w:t>
      </w:r>
      <w:r w:rsidR="00AC5DBA">
        <w:t xml:space="preserve"> régulièrement dans des situations de ruptures</w:t>
      </w:r>
      <w:r w:rsidR="00115AFF">
        <w:t>.</w:t>
      </w:r>
      <w:r w:rsidR="00F13C90">
        <w:t xml:space="preserve"> </w:t>
      </w:r>
      <w:r w:rsidR="00115AFF">
        <w:t>I</w:t>
      </w:r>
      <w:r w:rsidR="00F13C90">
        <w:t xml:space="preserve">l </w:t>
      </w:r>
      <w:r w:rsidR="00115AFF">
        <w:t xml:space="preserve">est nécessaire </w:t>
      </w:r>
      <w:r w:rsidR="00D1650A">
        <w:t xml:space="preserve">d’étoffer les </w:t>
      </w:r>
      <w:r w:rsidR="00115AFF">
        <w:t>modalités de réponses</w:t>
      </w:r>
      <w:r w:rsidR="004D1E1B">
        <w:t xml:space="preserve"> que ce soit de milieu ouvert et d’accueil</w:t>
      </w:r>
      <w:r w:rsidR="00115AFF">
        <w:t xml:space="preserve">, pour que l’ensemble des besoins des enfants accompagnées ou accueillis </w:t>
      </w:r>
      <w:proofErr w:type="gramStart"/>
      <w:r w:rsidR="00115AFF">
        <w:t>puissent</w:t>
      </w:r>
      <w:proofErr w:type="gramEnd"/>
      <w:r w:rsidR="00115AFF">
        <w:t xml:space="preserve"> être satisfaits</w:t>
      </w:r>
      <w:r w:rsidR="00DB7EC1">
        <w:t> ; mais également de développer les actions de prévention</w:t>
      </w:r>
      <w:r w:rsidR="00115AFF">
        <w:t>.</w:t>
      </w:r>
    </w:p>
    <w:p w14:paraId="6DB6CBE3" w14:textId="77777777" w:rsidR="007C084A" w:rsidRDefault="007C084A" w:rsidP="007C084A">
      <w:pPr>
        <w:pStyle w:val="Paragraphedeliste"/>
      </w:pPr>
    </w:p>
    <w:p w14:paraId="747EADAB" w14:textId="1C1AF62B" w:rsidR="004C2E43" w:rsidRPr="007B4A6B" w:rsidRDefault="007C084A" w:rsidP="00F51242">
      <w:pPr>
        <w:pStyle w:val="Paragraphedeliste"/>
        <w:numPr>
          <w:ilvl w:val="0"/>
          <w:numId w:val="1"/>
        </w:numPr>
        <w:jc w:val="both"/>
        <w:rPr>
          <w:b/>
          <w:bCs/>
          <w:i/>
          <w:iCs/>
          <w:color w:val="8EAADB" w:themeColor="accent1" w:themeTint="99"/>
        </w:rPr>
      </w:pPr>
      <w:r w:rsidRPr="007C084A">
        <w:rPr>
          <w:b/>
          <w:bCs/>
          <w:u w:val="single"/>
        </w:rPr>
        <w:t>La prise en charge de la fratrie :</w:t>
      </w:r>
      <w:r w:rsidR="00EC2998" w:rsidRPr="00F51242">
        <w:t xml:space="preserve"> </w:t>
      </w:r>
      <w:r>
        <w:t>l</w:t>
      </w:r>
      <w:r w:rsidR="00EC2998" w:rsidRPr="00F51242">
        <w:t xml:space="preserve">a nécessité de sauvegarder l’unité de la fratrie oblige les services de l’ASE à recourir de manière quasi-systématique à </w:t>
      </w:r>
      <w:r w:rsidR="00F603A4" w:rsidRPr="00F51242">
        <w:t>une dérogation</w:t>
      </w:r>
      <w:r w:rsidR="00EC2998" w:rsidRPr="00F51242">
        <w:t xml:space="preserve"> aux agréments des assistants familiaux, par une décision d’extension</w:t>
      </w:r>
      <w:r w:rsidR="00F603A4" w:rsidRPr="00F51242">
        <w:t>.</w:t>
      </w:r>
      <w:r w:rsidR="004F4737">
        <w:t xml:space="preserve"> Or, </w:t>
      </w:r>
      <w:r w:rsidR="00115AFF">
        <w:t>il convient que ces d</w:t>
      </w:r>
      <w:r w:rsidR="005E12FF">
        <w:t>érogations</w:t>
      </w:r>
      <w:r w:rsidR="004F4737">
        <w:t xml:space="preserve"> ne </w:t>
      </w:r>
      <w:r w:rsidR="00B56476">
        <w:t>soient</w:t>
      </w:r>
      <w:r w:rsidR="004F4737">
        <w:t xml:space="preserve"> qu’exceptionnelles et limitées dans le temps</w:t>
      </w:r>
      <w:r w:rsidR="005E12FF">
        <w:t xml:space="preserve"> et,</w:t>
      </w:r>
      <w:r>
        <w:t xml:space="preserve"> </w:t>
      </w:r>
      <w:r w:rsidR="005E12FF">
        <w:t>p</w:t>
      </w:r>
      <w:r>
        <w:t>our les fratries nombreuses, il conviendrait d’explorer des modalités d’accueil particulières.</w:t>
      </w:r>
    </w:p>
    <w:p w14:paraId="2E01D261" w14:textId="77777777" w:rsidR="004C2E43" w:rsidRDefault="004C2E43" w:rsidP="00AC5DBA"/>
    <w:p w14:paraId="16F0AE6E" w14:textId="1F2D355D" w:rsidR="004C2E43" w:rsidRPr="00F13C90" w:rsidRDefault="004C2E43" w:rsidP="004C2E43">
      <w:pPr>
        <w:pStyle w:val="Paragraphedeliste"/>
        <w:numPr>
          <w:ilvl w:val="0"/>
          <w:numId w:val="1"/>
        </w:numPr>
      </w:pPr>
      <w:r w:rsidRPr="00F13C90">
        <w:rPr>
          <w:b/>
          <w:bCs/>
          <w:u w:val="single"/>
        </w:rPr>
        <w:t>L’accès aux loisirs et aux vacances</w:t>
      </w:r>
      <w:r w:rsidR="006158F6" w:rsidRPr="00F13C90">
        <w:t xml:space="preserve"> est un droit reconnu par la </w:t>
      </w:r>
      <w:r w:rsidR="004867C6" w:rsidRPr="00F13C90">
        <w:t xml:space="preserve">convention relative aux droits de </w:t>
      </w:r>
      <w:r w:rsidR="00B56476" w:rsidRPr="00F13C90">
        <w:t>l’enfant,</w:t>
      </w:r>
      <w:r w:rsidR="00757402" w:rsidRPr="00F13C90">
        <w:t xml:space="preserve"> il </w:t>
      </w:r>
      <w:r w:rsidR="007B4A6B" w:rsidRPr="00F13C90">
        <w:t xml:space="preserve">est utile </w:t>
      </w:r>
      <w:r w:rsidR="00757402" w:rsidRPr="00F13C90">
        <w:t>de proposer des réponses pour que les enfants puissent accéder à ce droit, notamment lorsqu’ils sont accueillis chez des assistants familia</w:t>
      </w:r>
      <w:r w:rsidR="00421576" w:rsidRPr="00F13C90">
        <w:t>ux</w:t>
      </w:r>
      <w:r w:rsidR="00757402" w:rsidRPr="00F13C90">
        <w:t xml:space="preserve"> (en période de congés du professionnel)</w:t>
      </w:r>
      <w:r w:rsidR="000224D0" w:rsidRPr="00F13C90">
        <w:t xml:space="preserve">. Pour ce </w:t>
      </w:r>
      <w:r w:rsidR="002C155C" w:rsidRPr="00F13C90">
        <w:t>faire</w:t>
      </w:r>
      <w:r w:rsidR="000224D0" w:rsidRPr="00F13C90">
        <w:t xml:space="preserve">, il convient </w:t>
      </w:r>
      <w:r w:rsidR="00554EB9" w:rsidRPr="00F13C90">
        <w:t xml:space="preserve">de faire le lien avec le droit commun et </w:t>
      </w:r>
      <w:r w:rsidR="000224D0" w:rsidRPr="00F13C90">
        <w:t xml:space="preserve">que </w:t>
      </w:r>
      <w:r w:rsidR="000224D0" w:rsidRPr="00F13C90">
        <w:rPr>
          <w:b/>
          <w:bCs/>
        </w:rPr>
        <w:t xml:space="preserve">les CAF </w:t>
      </w:r>
      <w:r w:rsidR="00421576" w:rsidRPr="00F13C90">
        <w:rPr>
          <w:b/>
          <w:bCs/>
        </w:rPr>
        <w:t xml:space="preserve">ouvrent leurs actions </w:t>
      </w:r>
      <w:r w:rsidR="00554EB9" w:rsidRPr="00F13C90">
        <w:rPr>
          <w:b/>
          <w:bCs/>
        </w:rPr>
        <w:t>aux</w:t>
      </w:r>
      <w:r w:rsidR="002C155C" w:rsidRPr="00F13C90">
        <w:rPr>
          <w:b/>
          <w:bCs/>
        </w:rPr>
        <w:t xml:space="preserve"> enfants</w:t>
      </w:r>
      <w:r w:rsidR="00554EB9" w:rsidRPr="00F13C90">
        <w:rPr>
          <w:b/>
          <w:bCs/>
        </w:rPr>
        <w:t xml:space="preserve"> de la protection de l’enfance</w:t>
      </w:r>
      <w:r w:rsidR="000224D0" w:rsidRPr="00F13C90">
        <w:rPr>
          <w:b/>
          <w:bCs/>
        </w:rPr>
        <w:t xml:space="preserve"> </w:t>
      </w:r>
      <w:r w:rsidR="000224D0" w:rsidRPr="00F13C90">
        <w:t>le temps des vacances et des loisirs</w:t>
      </w:r>
      <w:r w:rsidR="00554EB9" w:rsidRPr="00F13C90">
        <w:t>.</w:t>
      </w:r>
      <w:r w:rsidR="007B4A6B" w:rsidRPr="00F13C90">
        <w:t xml:space="preserve"> A titre d’illustration, sur un territoire, il est noté la démarche entreprise entre le conseil départemental et la CAF, dans le cadre du schéma des services aux familles, afin d’élaborer le plan d’actions en faveur des enfants dont les parents sont en situation de grande précarité.</w:t>
      </w:r>
    </w:p>
    <w:p w14:paraId="2A60679C" w14:textId="77777777" w:rsidR="004C2E43" w:rsidRDefault="004C2E43" w:rsidP="004C2E43">
      <w:pPr>
        <w:pStyle w:val="Paragraphedeliste"/>
      </w:pPr>
    </w:p>
    <w:p w14:paraId="06604A0D" w14:textId="77777777" w:rsidR="00574638" w:rsidRPr="00574638" w:rsidRDefault="004C2E43" w:rsidP="006A09D4">
      <w:pPr>
        <w:pStyle w:val="Paragraphedeliste"/>
        <w:numPr>
          <w:ilvl w:val="0"/>
          <w:numId w:val="1"/>
        </w:numPr>
        <w:jc w:val="both"/>
      </w:pPr>
      <w:r w:rsidRPr="00F13C90">
        <w:rPr>
          <w:b/>
          <w:bCs/>
          <w:u w:val="single"/>
        </w:rPr>
        <w:t>La prise en charge des MNA</w:t>
      </w:r>
      <w:r w:rsidR="00AC5DBA" w:rsidRPr="00F13C90">
        <w:rPr>
          <w:u w:val="single"/>
        </w:rPr>
        <w:t> </w:t>
      </w:r>
      <w:r w:rsidR="00AC5DBA" w:rsidRPr="00F13C90">
        <w:t>:</w:t>
      </w:r>
      <w:r w:rsidR="0018691E" w:rsidRPr="00F13C90">
        <w:t xml:space="preserve"> certains territoires sont particulièrement touchés (Mayotte et Guyane). Au-delà de la question </w:t>
      </w:r>
      <w:r w:rsidR="00AC5DBA" w:rsidRPr="00F13C90">
        <w:t>de leur accueil</w:t>
      </w:r>
      <w:r w:rsidR="0018691E" w:rsidRPr="00F13C90">
        <w:t>, se pose</w:t>
      </w:r>
      <w:r w:rsidR="00AC5DBA" w:rsidRPr="00F13C90">
        <w:t xml:space="preserve"> également</w:t>
      </w:r>
      <w:r w:rsidR="0018691E" w:rsidRPr="00F13C90">
        <w:t xml:space="preserve"> </w:t>
      </w:r>
      <w:r w:rsidR="00341917" w:rsidRPr="00F13C90">
        <w:t>une</w:t>
      </w:r>
      <w:r w:rsidR="0018691E" w:rsidRPr="00F13C90">
        <w:t xml:space="preserve"> difficulté </w:t>
      </w:r>
      <w:r w:rsidR="00554EB9" w:rsidRPr="00F13C90">
        <w:t>supplémentaire</w:t>
      </w:r>
      <w:r w:rsidR="00341917" w:rsidRPr="00F13C90">
        <w:t xml:space="preserve"> </w:t>
      </w:r>
      <w:r w:rsidR="00AC5DBA" w:rsidRPr="00F13C90">
        <w:t>par la</w:t>
      </w:r>
      <w:r w:rsidR="00341917" w:rsidRPr="00F13C90">
        <w:t xml:space="preserve"> « création</w:t>
      </w:r>
      <w:r w:rsidR="00AC5DBA" w:rsidRPr="00F13C90">
        <w:t xml:space="preserve"> d</w:t>
      </w:r>
      <w:r w:rsidR="000224D0" w:rsidRPr="00F13C90">
        <w:t>u</w:t>
      </w:r>
      <w:r w:rsidR="00AC5DBA" w:rsidRPr="00F13C90">
        <w:t xml:space="preserve"> statut de MNA </w:t>
      </w:r>
      <w:r w:rsidR="00341917" w:rsidRPr="00F13C90">
        <w:t xml:space="preserve">» lorsque les parents sont reconduits à la frontière et que les enfants restent sur le territoire, </w:t>
      </w:r>
      <w:r w:rsidR="00554EB9" w:rsidRPr="00F13C90">
        <w:t>accueillis par</w:t>
      </w:r>
      <w:r w:rsidR="00341917" w:rsidRPr="00F13C90">
        <w:t xml:space="preserve"> l’ASE.</w:t>
      </w:r>
      <w:r w:rsidR="00A64F53" w:rsidRPr="00F13C90">
        <w:t xml:space="preserve"> </w:t>
      </w:r>
      <w:r w:rsidR="000224D0" w:rsidRPr="00F13C90">
        <w:t>A cette problématique</w:t>
      </w:r>
      <w:r w:rsidR="00A64F53" w:rsidRPr="00F13C90">
        <w:t xml:space="preserve"> </w:t>
      </w:r>
      <w:r w:rsidR="00F13C90">
        <w:t>l</w:t>
      </w:r>
      <w:r w:rsidR="00554EB9" w:rsidRPr="00F13C90">
        <w:t>’Etat doit développer</w:t>
      </w:r>
      <w:r w:rsidR="00A64F53" w:rsidRPr="00F13C90">
        <w:t xml:space="preserve"> </w:t>
      </w:r>
      <w:r w:rsidR="007B4A6B" w:rsidRPr="00F13C90">
        <w:t xml:space="preserve">des modes de </w:t>
      </w:r>
      <w:r w:rsidR="00A64F53" w:rsidRPr="00F13C90">
        <w:t>coopération avec les Etats voisins</w:t>
      </w:r>
      <w:r w:rsidR="000224D0">
        <w:t>.</w:t>
      </w:r>
      <w:r w:rsidR="00554EB9" w:rsidRPr="00F13C90">
        <w:rPr>
          <w:i/>
          <w:iCs/>
          <w:color w:val="CC0066"/>
        </w:rPr>
        <w:t xml:space="preserve"> </w:t>
      </w:r>
    </w:p>
    <w:p w14:paraId="370589B3" w14:textId="77777777" w:rsidR="00574638" w:rsidRDefault="00574638" w:rsidP="00574638">
      <w:pPr>
        <w:pStyle w:val="Paragraphedeliste"/>
      </w:pPr>
    </w:p>
    <w:p w14:paraId="23F1C359" w14:textId="5162942E" w:rsidR="00574638" w:rsidRDefault="00B56476" w:rsidP="006A09D4">
      <w:pPr>
        <w:pStyle w:val="Paragraphedeliste"/>
        <w:numPr>
          <w:ilvl w:val="0"/>
          <w:numId w:val="1"/>
        </w:numPr>
        <w:jc w:val="both"/>
      </w:pPr>
      <w:r w:rsidRPr="00115AFF">
        <w:rPr>
          <w:b/>
          <w:bCs/>
          <w:u w:val="single"/>
        </w:rPr>
        <w:lastRenderedPageBreak/>
        <w:t>L’accompagnement</w:t>
      </w:r>
      <w:r w:rsidR="00574638" w:rsidRPr="00115AFF">
        <w:rPr>
          <w:b/>
          <w:bCs/>
          <w:u w:val="single"/>
        </w:rPr>
        <w:t xml:space="preserve"> à la parentalité</w:t>
      </w:r>
      <w:r w:rsidR="00574638">
        <w:t>, sous diverses formes, mérite d’être développé sur l’ensemble des territoires ultra-marins</w:t>
      </w:r>
      <w:r>
        <w:t>. Il s’agit notamment d’aborder avec les parents</w:t>
      </w:r>
      <w:r w:rsidR="00115AFF">
        <w:t xml:space="preserve"> et</w:t>
      </w:r>
      <w:r>
        <w:t xml:space="preserve"> l’environnement familial, des </w:t>
      </w:r>
      <w:r w:rsidR="00115AFF">
        <w:t>éléments</w:t>
      </w:r>
      <w:r>
        <w:t xml:space="preserve"> qui soulèvent de nombreux questionnements</w:t>
      </w:r>
      <w:r w:rsidR="00115AFF">
        <w:t xml:space="preserve">, notamment </w:t>
      </w:r>
      <w:r>
        <w:t>les besoins du tout petit</w:t>
      </w:r>
      <w:r w:rsidR="00115AFF">
        <w:t xml:space="preserve"> (et particulièrement</w:t>
      </w:r>
      <w:r>
        <w:t xml:space="preserve"> dans le cadre d’une grossesse précoce</w:t>
      </w:r>
      <w:r w:rsidR="00115AFF">
        <w:t>)</w:t>
      </w:r>
      <w:r>
        <w:t>, l’éducation non violente, l</w:t>
      </w:r>
      <w:r w:rsidR="00115AFF">
        <w:t>e</w:t>
      </w:r>
      <w:r>
        <w:t xml:space="preserve">s droits de </w:t>
      </w:r>
      <w:proofErr w:type="gramStart"/>
      <w:r>
        <w:t>l’enfants</w:t>
      </w:r>
      <w:proofErr w:type="gramEnd"/>
      <w:r>
        <w:t xml:space="preserve"> dans l’exercice de l’autorité parentale</w:t>
      </w:r>
      <w:r w:rsidR="00115AFF">
        <w:t>.</w:t>
      </w:r>
    </w:p>
    <w:p w14:paraId="324BD6FE" w14:textId="4A0AF96C" w:rsidR="00115AFF" w:rsidRPr="00115AFF" w:rsidRDefault="00115AFF" w:rsidP="00115AFF">
      <w:pPr>
        <w:ind w:left="708"/>
        <w:jc w:val="both"/>
        <w:rPr>
          <w:i/>
          <w:iCs/>
          <w:color w:val="CC0066"/>
        </w:rPr>
      </w:pPr>
      <w:r w:rsidRPr="00115AFF">
        <w:rPr>
          <w:i/>
          <w:iCs/>
          <w:color w:val="CC0066"/>
        </w:rPr>
        <w:t xml:space="preserve">Cette thématique n’a pas été abordée lors de la réunion de travail alors qu’elle a été centrale à Mayotte et en Guyane lors des journées territoriales. </w:t>
      </w:r>
      <w:r>
        <w:rPr>
          <w:i/>
          <w:iCs/>
          <w:color w:val="CC0066"/>
        </w:rPr>
        <w:t>Il s’agit donc d’une proposition</w:t>
      </w:r>
      <w:r w:rsidR="005E12FF">
        <w:rPr>
          <w:i/>
          <w:iCs/>
          <w:color w:val="CC0066"/>
        </w:rPr>
        <w:t xml:space="preserve"> d’ajout</w:t>
      </w:r>
      <w:r>
        <w:rPr>
          <w:i/>
          <w:iCs/>
          <w:color w:val="CC0066"/>
        </w:rPr>
        <w:t xml:space="preserve"> qui doit recevoir </w:t>
      </w:r>
      <w:r w:rsidR="005E12FF">
        <w:rPr>
          <w:i/>
          <w:iCs/>
          <w:color w:val="CC0066"/>
        </w:rPr>
        <w:t>l’</w:t>
      </w:r>
      <w:r>
        <w:rPr>
          <w:i/>
          <w:iCs/>
          <w:color w:val="CC0066"/>
        </w:rPr>
        <w:t xml:space="preserve">aval </w:t>
      </w:r>
      <w:r w:rsidR="005E12FF">
        <w:rPr>
          <w:i/>
          <w:iCs/>
          <w:color w:val="CC0066"/>
        </w:rPr>
        <w:t>(</w:t>
      </w:r>
      <w:r>
        <w:rPr>
          <w:i/>
          <w:iCs/>
          <w:color w:val="CC0066"/>
        </w:rPr>
        <w:t>ou non</w:t>
      </w:r>
      <w:r w:rsidR="005E12FF">
        <w:rPr>
          <w:i/>
          <w:iCs/>
          <w:color w:val="CC0066"/>
        </w:rPr>
        <w:t>) des membres du groupe</w:t>
      </w:r>
      <w:r>
        <w:rPr>
          <w:i/>
          <w:iCs/>
          <w:color w:val="CC0066"/>
        </w:rPr>
        <w:t xml:space="preserve"> pour savoir si cette partie</w:t>
      </w:r>
      <w:r w:rsidR="005E12FF">
        <w:rPr>
          <w:i/>
          <w:iCs/>
          <w:color w:val="CC0066"/>
        </w:rPr>
        <w:t xml:space="preserve"> doit être développée</w:t>
      </w:r>
      <w:r>
        <w:rPr>
          <w:i/>
          <w:iCs/>
          <w:color w:val="CC0066"/>
        </w:rPr>
        <w:t>.</w:t>
      </w:r>
    </w:p>
    <w:p w14:paraId="045E4FC3" w14:textId="77777777" w:rsidR="00574638" w:rsidRPr="00115AFF" w:rsidRDefault="00574638" w:rsidP="006A09D4">
      <w:pPr>
        <w:jc w:val="both"/>
        <w:rPr>
          <w:i/>
          <w:iCs/>
          <w:color w:val="CC0066"/>
        </w:rPr>
      </w:pPr>
    </w:p>
    <w:p w14:paraId="005C7DD2" w14:textId="0CDFE4EF" w:rsidR="004C2E43" w:rsidRPr="00F13C90" w:rsidRDefault="00AC5DBA" w:rsidP="006A09D4">
      <w:pPr>
        <w:jc w:val="both"/>
        <w:rPr>
          <w:b/>
          <w:bCs/>
        </w:rPr>
      </w:pPr>
      <w:r w:rsidRPr="00F13C90">
        <w:t>Au-delà de ces enjeux</w:t>
      </w:r>
      <w:r w:rsidR="004C2E43" w:rsidRPr="00F13C90">
        <w:rPr>
          <w:b/>
          <w:bCs/>
        </w:rPr>
        <w:t>, il convient également de valoriser l’action des départements et collectivités ultra-marins.</w:t>
      </w:r>
      <w:r w:rsidR="004C2E43" w:rsidRPr="00F13C90">
        <w:t xml:space="preserve"> En effet, malgré l</w:t>
      </w:r>
      <w:r w:rsidR="00F13C90" w:rsidRPr="00F13C90">
        <w:t>es</w:t>
      </w:r>
      <w:r w:rsidR="004C2E43" w:rsidRPr="00F13C90">
        <w:t xml:space="preserve"> particularité</w:t>
      </w:r>
      <w:r w:rsidR="00F13C90" w:rsidRPr="00F13C90">
        <w:t>s</w:t>
      </w:r>
      <w:r w:rsidR="004C2E43" w:rsidRPr="00F13C90">
        <w:t xml:space="preserve"> de leurs territoires, </w:t>
      </w:r>
      <w:r w:rsidR="0018691E" w:rsidRPr="00F13C90">
        <w:t>de leur isolement, le</w:t>
      </w:r>
      <w:r w:rsidR="004C2E43" w:rsidRPr="00F13C90">
        <w:t xml:space="preserve"> </w:t>
      </w:r>
      <w:r w:rsidR="007B4A6B" w:rsidRPr="00F13C90">
        <w:t>manque</w:t>
      </w:r>
      <w:r w:rsidR="004C2E43" w:rsidRPr="00F13C90">
        <w:t xml:space="preserve"> de structures, la précarité économique et la vulnérabilité, de fait, d’une partie de la population</w:t>
      </w:r>
      <w:r w:rsidR="004C2E43" w:rsidRPr="00F13C90">
        <w:rPr>
          <w:b/>
          <w:bCs/>
        </w:rPr>
        <w:t xml:space="preserve">, </w:t>
      </w:r>
      <w:r w:rsidR="007B4A6B" w:rsidRPr="00F13C90">
        <w:rPr>
          <w:b/>
          <w:bCs/>
        </w:rPr>
        <w:t xml:space="preserve">ces territoires </w:t>
      </w:r>
      <w:r w:rsidR="004C2E43" w:rsidRPr="00F13C90">
        <w:rPr>
          <w:b/>
          <w:bCs/>
        </w:rPr>
        <w:t xml:space="preserve">ont développé une forte </w:t>
      </w:r>
      <w:proofErr w:type="spellStart"/>
      <w:r w:rsidR="004C2E43" w:rsidRPr="00F13C90">
        <w:rPr>
          <w:b/>
          <w:bCs/>
        </w:rPr>
        <w:t>capacitée</w:t>
      </w:r>
      <w:proofErr w:type="spellEnd"/>
      <w:r w:rsidR="004C2E43" w:rsidRPr="00F13C90">
        <w:rPr>
          <w:b/>
          <w:bCs/>
        </w:rPr>
        <w:t xml:space="preserve"> d’adaptation et sont porteurs d’innovations</w:t>
      </w:r>
      <w:r w:rsidR="004C2E43" w:rsidRPr="00F13C90">
        <w:t xml:space="preserve"> qui visent à répondre aux besoins des enfants et des familles, dont </w:t>
      </w:r>
      <w:r w:rsidR="004C2E43" w:rsidRPr="00B56476">
        <w:t>les situations</w:t>
      </w:r>
      <w:r w:rsidR="00F13C90" w:rsidRPr="00B56476">
        <w:t xml:space="preserve"> les exacerbent</w:t>
      </w:r>
      <w:r w:rsidR="004C2E43" w:rsidRPr="00B56476">
        <w:t xml:space="preserve"> </w:t>
      </w:r>
      <w:r w:rsidR="00F13C90" w:rsidRPr="00F13C90">
        <w:t xml:space="preserve">plus </w:t>
      </w:r>
      <w:r w:rsidR="004C2E43" w:rsidRPr="00F13C90">
        <w:t>que sur le territoire</w:t>
      </w:r>
      <w:r w:rsidR="007B4A6B" w:rsidRPr="00F13C90">
        <w:t xml:space="preserve"> hexagonal</w:t>
      </w:r>
      <w:r w:rsidR="004C2E43" w:rsidRPr="00F13C90">
        <w:t>.</w:t>
      </w:r>
    </w:p>
    <w:p w14:paraId="5CDDD09B" w14:textId="77777777" w:rsidR="004C2E43" w:rsidRDefault="004C2E43" w:rsidP="006A09D4">
      <w:pPr>
        <w:jc w:val="both"/>
      </w:pPr>
    </w:p>
    <w:p w14:paraId="0B5D18E3" w14:textId="226814FE" w:rsidR="00022D50" w:rsidRPr="00F13C90" w:rsidRDefault="00AC5DBA" w:rsidP="0018691E">
      <w:pPr>
        <w:rPr>
          <w:b/>
          <w:bCs/>
          <w:i/>
          <w:iCs/>
          <w:color w:val="CC0066"/>
        </w:rPr>
      </w:pPr>
      <w:r w:rsidRPr="00F13C90">
        <w:rPr>
          <w:b/>
          <w:bCs/>
          <w:i/>
          <w:iCs/>
          <w:color w:val="CC0066"/>
        </w:rPr>
        <w:t>En attente du retour de</w:t>
      </w:r>
      <w:r w:rsidR="00B56476">
        <w:rPr>
          <w:b/>
          <w:bCs/>
          <w:i/>
          <w:iCs/>
          <w:color w:val="CC0066"/>
        </w:rPr>
        <w:t xml:space="preserve"> l’ensemble des</w:t>
      </w:r>
      <w:r w:rsidRPr="00F13C90">
        <w:rPr>
          <w:b/>
          <w:bCs/>
          <w:i/>
          <w:iCs/>
          <w:color w:val="CC0066"/>
        </w:rPr>
        <w:t xml:space="preserve"> membres du groupe</w:t>
      </w:r>
      <w:r w:rsidR="00B56476">
        <w:rPr>
          <w:b/>
          <w:bCs/>
          <w:i/>
          <w:iCs/>
          <w:color w:val="CC0066"/>
        </w:rPr>
        <w:t xml:space="preserve"> pour rédiger cette partie</w:t>
      </w:r>
    </w:p>
    <w:sectPr w:rsidR="00022D50" w:rsidRPr="00F13C9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54F9" w14:textId="77777777" w:rsidR="008F6808" w:rsidRDefault="008F6808" w:rsidP="004867C6">
      <w:r>
        <w:separator/>
      </w:r>
    </w:p>
  </w:endnote>
  <w:endnote w:type="continuationSeparator" w:id="0">
    <w:p w14:paraId="2AFDAC85" w14:textId="77777777" w:rsidR="008F6808" w:rsidRDefault="008F6808" w:rsidP="0048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4CCFFA" w14:textId="77777777" w:rsidR="00F13C90" w:rsidRDefault="00F13C9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B921AF" w14:textId="77777777" w:rsidR="00F13C90" w:rsidRDefault="00F13C9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384561" w14:textId="77777777" w:rsidR="00F13C90" w:rsidRDefault="00F13C9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FA036" w14:textId="77777777" w:rsidR="008F6808" w:rsidRDefault="008F6808" w:rsidP="004867C6">
      <w:r>
        <w:separator/>
      </w:r>
    </w:p>
  </w:footnote>
  <w:footnote w:type="continuationSeparator" w:id="0">
    <w:p w14:paraId="733160D6" w14:textId="77777777" w:rsidR="008F6808" w:rsidRDefault="008F6808" w:rsidP="004867C6">
      <w:r>
        <w:continuationSeparator/>
      </w:r>
    </w:p>
  </w:footnote>
  <w:footnote w:id="1">
    <w:p w14:paraId="377D1333" w14:textId="163A50A2" w:rsidR="004867C6" w:rsidRDefault="004867C6">
      <w:pPr>
        <w:pStyle w:val="Notedebasdepage"/>
      </w:pPr>
      <w:r>
        <w:rPr>
          <w:rStyle w:val="Marquenotebasdepage"/>
        </w:rPr>
        <w:footnoteRef/>
      </w:r>
      <w:r>
        <w:t xml:space="preserve"> </w:t>
      </w:r>
      <w:hyperlink r:id="rId1" w:history="1">
        <w:r w:rsidRPr="00AE763D">
          <w:rPr>
            <w:rStyle w:val="Lienhypertexte"/>
          </w:rPr>
          <w:t>https://solidarites-sante.gouv.fr/IMG/pdf/cnpe_rapport_annuel.pdf p15</w:t>
        </w:r>
      </w:hyperlink>
      <w:r>
        <w:t xml:space="preserve"> version papier et p21 version numérique.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923AC7" w14:textId="78E673E3" w:rsidR="00F13C90" w:rsidRDefault="006675C1">
    <w:pPr>
      <w:pStyle w:val="En-tte"/>
    </w:pPr>
    <w:r>
      <w:rPr>
        <w:noProof/>
      </w:rPr>
      <w:pict w14:anchorId="05967A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073735" o:spid="_x0000_s2050"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F31018" w14:textId="3334D65B" w:rsidR="00F13C90" w:rsidRDefault="006675C1">
    <w:pPr>
      <w:pStyle w:val="En-tte"/>
    </w:pPr>
    <w:r>
      <w:rPr>
        <w:noProof/>
      </w:rPr>
      <w:pict w14:anchorId="397E09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073736" o:spid="_x0000_s2051"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45BF44" w14:textId="52B11C50" w:rsidR="00F13C90" w:rsidRDefault="006675C1">
    <w:pPr>
      <w:pStyle w:val="En-tte"/>
    </w:pPr>
    <w:r>
      <w:rPr>
        <w:noProof/>
      </w:rPr>
      <w:pict w14:anchorId="0FF55B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073734" o:spid="_x0000_s2049"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CDF"/>
    <w:multiLevelType w:val="hybridMultilevel"/>
    <w:tmpl w:val="3574EFE0"/>
    <w:lvl w:ilvl="0" w:tplc="FBD01C34">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4187A"/>
    <w:multiLevelType w:val="hybridMultilevel"/>
    <w:tmpl w:val="67F81200"/>
    <w:lvl w:ilvl="0" w:tplc="A82ADD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50"/>
    <w:rsid w:val="00016A81"/>
    <w:rsid w:val="000224D0"/>
    <w:rsid w:val="00022D50"/>
    <w:rsid w:val="00030F53"/>
    <w:rsid w:val="00046F32"/>
    <w:rsid w:val="00086C11"/>
    <w:rsid w:val="00103C94"/>
    <w:rsid w:val="00115AFF"/>
    <w:rsid w:val="001470A9"/>
    <w:rsid w:val="0018691E"/>
    <w:rsid w:val="001A649A"/>
    <w:rsid w:val="00295B2E"/>
    <w:rsid w:val="002C155C"/>
    <w:rsid w:val="00341917"/>
    <w:rsid w:val="003604BD"/>
    <w:rsid w:val="003C4E7D"/>
    <w:rsid w:val="003C5974"/>
    <w:rsid w:val="00421576"/>
    <w:rsid w:val="00485DD0"/>
    <w:rsid w:val="004867C6"/>
    <w:rsid w:val="004C2E43"/>
    <w:rsid w:val="004D1E1B"/>
    <w:rsid w:val="004F4737"/>
    <w:rsid w:val="00554EB9"/>
    <w:rsid w:val="00574638"/>
    <w:rsid w:val="00576503"/>
    <w:rsid w:val="005E12FF"/>
    <w:rsid w:val="006158F6"/>
    <w:rsid w:val="006675C1"/>
    <w:rsid w:val="006A09D4"/>
    <w:rsid w:val="006F48FC"/>
    <w:rsid w:val="00757402"/>
    <w:rsid w:val="007B4A6B"/>
    <w:rsid w:val="007C084A"/>
    <w:rsid w:val="008E2A9B"/>
    <w:rsid w:val="008F6808"/>
    <w:rsid w:val="00912B4C"/>
    <w:rsid w:val="00991417"/>
    <w:rsid w:val="009974C7"/>
    <w:rsid w:val="00A13A99"/>
    <w:rsid w:val="00A30222"/>
    <w:rsid w:val="00A64F53"/>
    <w:rsid w:val="00AC5DBA"/>
    <w:rsid w:val="00AF5FFE"/>
    <w:rsid w:val="00B403A7"/>
    <w:rsid w:val="00B56476"/>
    <w:rsid w:val="00B823C2"/>
    <w:rsid w:val="00BD18E7"/>
    <w:rsid w:val="00C13065"/>
    <w:rsid w:val="00CF68C0"/>
    <w:rsid w:val="00D1650A"/>
    <w:rsid w:val="00DB7EC1"/>
    <w:rsid w:val="00E94348"/>
    <w:rsid w:val="00EC2998"/>
    <w:rsid w:val="00F13C90"/>
    <w:rsid w:val="00F51242"/>
    <w:rsid w:val="00F603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732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D50"/>
    <w:pPr>
      <w:ind w:left="720"/>
      <w:contextualSpacing/>
    </w:pPr>
  </w:style>
  <w:style w:type="paragraph" w:styleId="Notedebasdepage">
    <w:name w:val="footnote text"/>
    <w:basedOn w:val="Normal"/>
    <w:link w:val="NotedebasdepageCar"/>
    <w:uiPriority w:val="99"/>
    <w:semiHidden/>
    <w:unhideWhenUsed/>
    <w:rsid w:val="004867C6"/>
    <w:rPr>
      <w:sz w:val="20"/>
      <w:szCs w:val="20"/>
    </w:rPr>
  </w:style>
  <w:style w:type="character" w:customStyle="1" w:styleId="NotedebasdepageCar">
    <w:name w:val="Note de bas de page Car"/>
    <w:basedOn w:val="Policepardfaut"/>
    <w:link w:val="Notedebasdepage"/>
    <w:uiPriority w:val="99"/>
    <w:semiHidden/>
    <w:rsid w:val="004867C6"/>
    <w:rPr>
      <w:sz w:val="20"/>
      <w:szCs w:val="20"/>
    </w:rPr>
  </w:style>
  <w:style w:type="character" w:styleId="Marquenotebasdepage">
    <w:name w:val="footnote reference"/>
    <w:basedOn w:val="Policepardfaut"/>
    <w:uiPriority w:val="99"/>
    <w:semiHidden/>
    <w:unhideWhenUsed/>
    <w:rsid w:val="004867C6"/>
    <w:rPr>
      <w:vertAlign w:val="superscript"/>
    </w:rPr>
  </w:style>
  <w:style w:type="character" w:styleId="Lienhypertexte">
    <w:name w:val="Hyperlink"/>
    <w:basedOn w:val="Policepardfaut"/>
    <w:uiPriority w:val="99"/>
    <w:unhideWhenUsed/>
    <w:rsid w:val="004867C6"/>
    <w:rPr>
      <w:color w:val="0563C1" w:themeColor="hyperlink"/>
      <w:u w:val="single"/>
    </w:rPr>
  </w:style>
  <w:style w:type="paragraph" w:styleId="En-tte">
    <w:name w:val="header"/>
    <w:basedOn w:val="Normal"/>
    <w:link w:val="En-tteCar"/>
    <w:uiPriority w:val="99"/>
    <w:unhideWhenUsed/>
    <w:rsid w:val="00F13C90"/>
    <w:pPr>
      <w:tabs>
        <w:tab w:val="center" w:pos="4536"/>
        <w:tab w:val="right" w:pos="9072"/>
      </w:tabs>
    </w:pPr>
  </w:style>
  <w:style w:type="character" w:customStyle="1" w:styleId="En-tteCar">
    <w:name w:val="En-tête Car"/>
    <w:basedOn w:val="Policepardfaut"/>
    <w:link w:val="En-tte"/>
    <w:uiPriority w:val="99"/>
    <w:rsid w:val="00F13C90"/>
  </w:style>
  <w:style w:type="paragraph" w:styleId="Pieddepage">
    <w:name w:val="footer"/>
    <w:basedOn w:val="Normal"/>
    <w:link w:val="PieddepageCar"/>
    <w:uiPriority w:val="99"/>
    <w:unhideWhenUsed/>
    <w:rsid w:val="00F13C90"/>
    <w:pPr>
      <w:tabs>
        <w:tab w:val="center" w:pos="4536"/>
        <w:tab w:val="right" w:pos="9072"/>
      </w:tabs>
    </w:pPr>
  </w:style>
  <w:style w:type="character" w:customStyle="1" w:styleId="PieddepageCar">
    <w:name w:val="Pied de page Car"/>
    <w:basedOn w:val="Policepardfaut"/>
    <w:link w:val="Pieddepage"/>
    <w:uiPriority w:val="99"/>
    <w:rsid w:val="00F13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D50"/>
    <w:pPr>
      <w:ind w:left="720"/>
      <w:contextualSpacing/>
    </w:pPr>
  </w:style>
  <w:style w:type="paragraph" w:styleId="Notedebasdepage">
    <w:name w:val="footnote text"/>
    <w:basedOn w:val="Normal"/>
    <w:link w:val="NotedebasdepageCar"/>
    <w:uiPriority w:val="99"/>
    <w:semiHidden/>
    <w:unhideWhenUsed/>
    <w:rsid w:val="004867C6"/>
    <w:rPr>
      <w:sz w:val="20"/>
      <w:szCs w:val="20"/>
    </w:rPr>
  </w:style>
  <w:style w:type="character" w:customStyle="1" w:styleId="NotedebasdepageCar">
    <w:name w:val="Note de bas de page Car"/>
    <w:basedOn w:val="Policepardfaut"/>
    <w:link w:val="Notedebasdepage"/>
    <w:uiPriority w:val="99"/>
    <w:semiHidden/>
    <w:rsid w:val="004867C6"/>
    <w:rPr>
      <w:sz w:val="20"/>
      <w:szCs w:val="20"/>
    </w:rPr>
  </w:style>
  <w:style w:type="character" w:styleId="Marquenotebasdepage">
    <w:name w:val="footnote reference"/>
    <w:basedOn w:val="Policepardfaut"/>
    <w:uiPriority w:val="99"/>
    <w:semiHidden/>
    <w:unhideWhenUsed/>
    <w:rsid w:val="004867C6"/>
    <w:rPr>
      <w:vertAlign w:val="superscript"/>
    </w:rPr>
  </w:style>
  <w:style w:type="character" w:styleId="Lienhypertexte">
    <w:name w:val="Hyperlink"/>
    <w:basedOn w:val="Policepardfaut"/>
    <w:uiPriority w:val="99"/>
    <w:unhideWhenUsed/>
    <w:rsid w:val="004867C6"/>
    <w:rPr>
      <w:color w:val="0563C1" w:themeColor="hyperlink"/>
      <w:u w:val="single"/>
    </w:rPr>
  </w:style>
  <w:style w:type="paragraph" w:styleId="En-tte">
    <w:name w:val="header"/>
    <w:basedOn w:val="Normal"/>
    <w:link w:val="En-tteCar"/>
    <w:uiPriority w:val="99"/>
    <w:unhideWhenUsed/>
    <w:rsid w:val="00F13C90"/>
    <w:pPr>
      <w:tabs>
        <w:tab w:val="center" w:pos="4536"/>
        <w:tab w:val="right" w:pos="9072"/>
      </w:tabs>
    </w:pPr>
  </w:style>
  <w:style w:type="character" w:customStyle="1" w:styleId="En-tteCar">
    <w:name w:val="En-tête Car"/>
    <w:basedOn w:val="Policepardfaut"/>
    <w:link w:val="En-tte"/>
    <w:uiPriority w:val="99"/>
    <w:rsid w:val="00F13C90"/>
  </w:style>
  <w:style w:type="paragraph" w:styleId="Pieddepage">
    <w:name w:val="footer"/>
    <w:basedOn w:val="Normal"/>
    <w:link w:val="PieddepageCar"/>
    <w:uiPriority w:val="99"/>
    <w:unhideWhenUsed/>
    <w:rsid w:val="00F13C90"/>
    <w:pPr>
      <w:tabs>
        <w:tab w:val="center" w:pos="4536"/>
        <w:tab w:val="right" w:pos="9072"/>
      </w:tabs>
    </w:pPr>
  </w:style>
  <w:style w:type="character" w:customStyle="1" w:styleId="PieddepageCar">
    <w:name w:val="Pied de page Car"/>
    <w:basedOn w:val="Policepardfaut"/>
    <w:link w:val="Pieddepage"/>
    <w:uiPriority w:val="99"/>
    <w:rsid w:val="00F1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olidarites-sante.gouv.fr/IMG/pdf/cnpe_rapport_annuel.pdf%20p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1849-A7F8-B445-B74D-391CB277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7017</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PERZO Anne</cp:lastModifiedBy>
  <cp:revision>2</cp:revision>
  <cp:lastPrinted>2019-10-16T08:11:00Z</cp:lastPrinted>
  <dcterms:created xsi:type="dcterms:W3CDTF">2019-10-16T14:12:00Z</dcterms:created>
  <dcterms:modified xsi:type="dcterms:W3CDTF">2019-10-16T14:12:00Z</dcterms:modified>
</cp:coreProperties>
</file>