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3A" w:rsidRDefault="00622D24" w:rsidP="00A73E3A">
      <w:pPr>
        <w:jc w:val="center"/>
        <w:rPr>
          <w:b/>
          <w:sz w:val="44"/>
          <w:szCs w:val="44"/>
        </w:rPr>
      </w:pPr>
      <w:r w:rsidRPr="00622D24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-4445</wp:posOffset>
            </wp:positionV>
            <wp:extent cx="577215" cy="971550"/>
            <wp:effectExtent l="19050" t="0" r="0" b="0"/>
            <wp:wrapTight wrapText="bothSides">
              <wp:wrapPolygon edited="0">
                <wp:start x="-713" y="0"/>
                <wp:lineTo x="-713" y="21176"/>
                <wp:lineTo x="21386" y="21176"/>
                <wp:lineTo x="21386" y="0"/>
                <wp:lineTo x="-713" y="0"/>
              </wp:wrapPolygon>
            </wp:wrapTight>
            <wp:docPr id="1" name="Image 1" descr="C:\Users\quentin\Desktop\suivi mayotte\logos et image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 et image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231" w:rsidRPr="00622D24">
        <w:rPr>
          <w:b/>
          <w:sz w:val="44"/>
          <w:szCs w:val="44"/>
        </w:rPr>
        <w:t>Jeudi 27 septembre : mobilisation général</w:t>
      </w:r>
      <w:r w:rsidR="00C01B5C">
        <w:rPr>
          <w:b/>
          <w:sz w:val="44"/>
          <w:szCs w:val="44"/>
        </w:rPr>
        <w:t xml:space="preserve">e pour la voie professionnelle ! </w:t>
      </w:r>
      <w:r w:rsidR="00C01B5C" w:rsidRPr="00C01B5C">
        <w:rPr>
          <w:b/>
          <w:sz w:val="44"/>
          <w:szCs w:val="44"/>
          <w:u w:val="single"/>
        </w:rPr>
        <w:t>L</w:t>
      </w:r>
      <w:r w:rsidR="00F83231" w:rsidRPr="00C01B5C">
        <w:rPr>
          <w:b/>
          <w:sz w:val="44"/>
          <w:szCs w:val="44"/>
          <w:u w:val="single"/>
        </w:rPr>
        <w:t>es modalités de l’action à Mayotte</w:t>
      </w:r>
      <w:r w:rsidR="00F6391F">
        <w:rPr>
          <w:b/>
          <w:sz w:val="44"/>
          <w:szCs w:val="44"/>
          <w:u w:val="single"/>
        </w:rPr>
        <w:t> :</w:t>
      </w:r>
    </w:p>
    <w:p w:rsidR="00A73E3A" w:rsidRPr="00A73E3A" w:rsidRDefault="00A73E3A" w:rsidP="00A73E3A">
      <w:pPr>
        <w:jc w:val="center"/>
        <w:rPr>
          <w:b/>
          <w:sz w:val="16"/>
          <w:szCs w:val="16"/>
        </w:rPr>
      </w:pPr>
    </w:p>
    <w:p w:rsidR="00F83231" w:rsidRPr="008113F8" w:rsidRDefault="00F83231" w:rsidP="00622D24">
      <w:pPr>
        <w:jc w:val="both"/>
        <w:rPr>
          <w:sz w:val="24"/>
          <w:szCs w:val="24"/>
        </w:rPr>
      </w:pPr>
      <w:r w:rsidRPr="008113F8">
        <w:rPr>
          <w:sz w:val="24"/>
          <w:szCs w:val="24"/>
        </w:rPr>
        <w:t xml:space="preserve">La réforme programmée par le ministère constitue une attaque sans précédent contre l’enseignement professionnel. Au-delà de son contenu idéologique, ses conséquences seraient tragiques tant pour les conditions et perspectives d’études des élèves que pour les conditions de travail des personnels : </w:t>
      </w:r>
    </w:p>
    <w:p w:rsidR="00F83231" w:rsidRPr="00F6391F" w:rsidRDefault="00F83231" w:rsidP="00622D24">
      <w:pPr>
        <w:jc w:val="both"/>
        <w:rPr>
          <w:sz w:val="16"/>
          <w:szCs w:val="16"/>
        </w:rPr>
      </w:pPr>
    </w:p>
    <w:p w:rsidR="00F83231" w:rsidRPr="00622D24" w:rsidRDefault="00F83231" w:rsidP="00622D2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2D24">
        <w:rPr>
          <w:b/>
          <w:sz w:val="24"/>
          <w:szCs w:val="24"/>
        </w:rPr>
        <w:t>Abaissement du niveau de qualification professionnelle de nos élèves (après le « bac pro 3 ans », le « bac pro 2 ans ») ;</w:t>
      </w:r>
    </w:p>
    <w:p w:rsidR="00F83231" w:rsidRPr="00622D24" w:rsidRDefault="00F83231" w:rsidP="00622D2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2D24">
        <w:rPr>
          <w:b/>
          <w:sz w:val="24"/>
          <w:szCs w:val="24"/>
        </w:rPr>
        <w:t>Perte de cen</w:t>
      </w:r>
      <w:r w:rsidR="00F6391F">
        <w:rPr>
          <w:b/>
          <w:sz w:val="24"/>
          <w:szCs w:val="24"/>
        </w:rPr>
        <w:t xml:space="preserve">taines d’heures d’enseignement </w:t>
      </w:r>
      <w:r w:rsidRPr="00622D24">
        <w:rPr>
          <w:b/>
          <w:sz w:val="24"/>
          <w:szCs w:val="24"/>
        </w:rPr>
        <w:t xml:space="preserve">général pour des élèves déjà fragiles dont les possibilités </w:t>
      </w:r>
      <w:r w:rsidR="00622D24">
        <w:rPr>
          <w:b/>
          <w:sz w:val="24"/>
          <w:szCs w:val="24"/>
        </w:rPr>
        <w:t xml:space="preserve">de </w:t>
      </w:r>
      <w:r w:rsidRPr="00622D24">
        <w:rPr>
          <w:b/>
          <w:sz w:val="24"/>
          <w:szCs w:val="24"/>
        </w:rPr>
        <w:t xml:space="preserve">poursuites d’étude seront encore dégradées ; </w:t>
      </w:r>
    </w:p>
    <w:p w:rsidR="00F83231" w:rsidRPr="00622D24" w:rsidRDefault="00CC5E91" w:rsidP="00622D2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2D24">
        <w:rPr>
          <w:b/>
          <w:sz w:val="24"/>
          <w:szCs w:val="24"/>
        </w:rPr>
        <w:t>Suppression en quelques années de milliers de postes d’enseignants avec pour conséquences des licenciements pour les contractuels et le blocage des mutations pour les titulaires ;</w:t>
      </w:r>
    </w:p>
    <w:p w:rsidR="00CC5E91" w:rsidRPr="00622D24" w:rsidRDefault="00CC5E91" w:rsidP="00622D2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2D24">
        <w:rPr>
          <w:b/>
          <w:sz w:val="24"/>
          <w:szCs w:val="24"/>
        </w:rPr>
        <w:t>Augmentation des effectifs par classe et déstructuration des progressions pédagogiqu</w:t>
      </w:r>
      <w:r w:rsidR="0035158F">
        <w:rPr>
          <w:b/>
          <w:sz w:val="24"/>
          <w:szCs w:val="24"/>
        </w:rPr>
        <w:t>es avec la « mixité scolaire ».</w:t>
      </w:r>
    </w:p>
    <w:p w:rsidR="00CC5E91" w:rsidRPr="00F6391F" w:rsidRDefault="00CC5E91" w:rsidP="00CC5E91">
      <w:pPr>
        <w:rPr>
          <w:sz w:val="16"/>
          <w:szCs w:val="16"/>
        </w:rPr>
      </w:pPr>
    </w:p>
    <w:p w:rsidR="00CC5E91" w:rsidRPr="008113F8" w:rsidRDefault="00CC5E91" w:rsidP="00622D24">
      <w:pPr>
        <w:jc w:val="both"/>
        <w:rPr>
          <w:sz w:val="24"/>
          <w:szCs w:val="24"/>
        </w:rPr>
      </w:pPr>
      <w:r w:rsidRPr="008113F8">
        <w:rPr>
          <w:sz w:val="24"/>
          <w:szCs w:val="24"/>
        </w:rPr>
        <w:t xml:space="preserve">Cette réforme, qui en cache d’autres aux finalités proches (réforme de la voie générale et technologique du lycée, fusions des services académiques) augure, si nous laissons faire, </w:t>
      </w:r>
      <w:r w:rsidR="008113F8" w:rsidRPr="008113F8">
        <w:rPr>
          <w:sz w:val="24"/>
          <w:szCs w:val="24"/>
        </w:rPr>
        <w:t xml:space="preserve">une période d’austérité budgétaire pour notre service public d’éducation. Le ministre n’a-t-il pas annoncé récemment la suppression de </w:t>
      </w:r>
      <w:r w:rsidR="00454AA5">
        <w:rPr>
          <w:sz w:val="24"/>
          <w:szCs w:val="24"/>
        </w:rPr>
        <w:t xml:space="preserve">2600 postes dans le second degré et de 400 postes administratifs </w:t>
      </w:r>
      <w:r w:rsidR="008113F8" w:rsidRPr="008113F8">
        <w:rPr>
          <w:sz w:val="24"/>
          <w:szCs w:val="24"/>
        </w:rPr>
        <w:t xml:space="preserve">dès la rentrée prochaine ? Ne nous leurrons pas, Mayotte ne sera pas épargnée ! </w:t>
      </w:r>
    </w:p>
    <w:p w:rsidR="00CC5E91" w:rsidRDefault="008113F8" w:rsidP="00622D24">
      <w:pPr>
        <w:jc w:val="both"/>
        <w:rPr>
          <w:sz w:val="24"/>
          <w:szCs w:val="24"/>
        </w:rPr>
      </w:pPr>
      <w:r w:rsidRPr="008113F8">
        <w:rPr>
          <w:sz w:val="24"/>
          <w:szCs w:val="24"/>
        </w:rPr>
        <w:t xml:space="preserve">C’est pourquoi un </w:t>
      </w:r>
      <w:r w:rsidRPr="00A36D48">
        <w:rPr>
          <w:sz w:val="24"/>
          <w:szCs w:val="24"/>
          <w:u w:val="single"/>
        </w:rPr>
        <w:t>préavis de grève national, couvrant toutes les catégories de personnels</w:t>
      </w:r>
      <w:r w:rsidR="00A36D48">
        <w:rPr>
          <w:sz w:val="24"/>
          <w:szCs w:val="24"/>
          <w:u w:val="single"/>
        </w:rPr>
        <w:t>,</w:t>
      </w:r>
      <w:r w:rsidRPr="008113F8">
        <w:rPr>
          <w:sz w:val="24"/>
          <w:szCs w:val="24"/>
        </w:rPr>
        <w:t xml:space="preserve"> au-delà des lycées pros a été déposé. </w:t>
      </w:r>
    </w:p>
    <w:p w:rsidR="00F6391F" w:rsidRPr="00F6391F" w:rsidRDefault="00F6391F" w:rsidP="00F6391F">
      <w:pPr>
        <w:jc w:val="center"/>
        <w:rPr>
          <w:sz w:val="16"/>
          <w:szCs w:val="16"/>
        </w:rPr>
      </w:pPr>
    </w:p>
    <w:p w:rsidR="008113F8" w:rsidRPr="00F6391F" w:rsidRDefault="008113F8" w:rsidP="008113F8">
      <w:pPr>
        <w:jc w:val="center"/>
        <w:rPr>
          <w:b/>
          <w:sz w:val="28"/>
          <w:szCs w:val="28"/>
        </w:rPr>
      </w:pPr>
      <w:r w:rsidRPr="00F6391F">
        <w:rPr>
          <w:b/>
          <w:sz w:val="28"/>
          <w:szCs w:val="28"/>
        </w:rPr>
        <w:t>La CGT Éduc’action Mayotte invite donc tous les personnels à cesser le travail jeudi 27 septembre et à manifester selon les modalités suivantes :</w:t>
      </w:r>
    </w:p>
    <w:p w:rsidR="00F6391F" w:rsidRPr="00F6391F" w:rsidRDefault="00F6391F" w:rsidP="008113F8">
      <w:pPr>
        <w:jc w:val="center"/>
        <w:rPr>
          <w:b/>
          <w:sz w:val="16"/>
          <w:szCs w:val="16"/>
        </w:rPr>
      </w:pPr>
    </w:p>
    <w:p w:rsidR="008113F8" w:rsidRPr="00F6391F" w:rsidRDefault="008113F8" w:rsidP="00622D24">
      <w:pPr>
        <w:jc w:val="both"/>
        <w:rPr>
          <w:sz w:val="28"/>
          <w:szCs w:val="28"/>
          <w:u w:val="single"/>
        </w:rPr>
      </w:pPr>
      <w:r w:rsidRPr="00F6391F">
        <w:rPr>
          <w:sz w:val="28"/>
          <w:szCs w:val="28"/>
          <w:u w:val="single"/>
        </w:rPr>
        <w:t xml:space="preserve">Rassemblement et tractage </w:t>
      </w:r>
      <w:r w:rsidR="00F6391F">
        <w:rPr>
          <w:sz w:val="28"/>
          <w:szCs w:val="28"/>
          <w:u w:val="single"/>
        </w:rPr>
        <w:t xml:space="preserve">dès l’embauche à 7h </w:t>
      </w:r>
      <w:r w:rsidRPr="00F6391F">
        <w:rPr>
          <w:sz w:val="28"/>
          <w:szCs w:val="28"/>
          <w:u w:val="single"/>
        </w:rPr>
        <w:t xml:space="preserve">devant </w:t>
      </w:r>
      <w:r w:rsidRPr="00F6391F">
        <w:rPr>
          <w:b/>
          <w:sz w:val="28"/>
          <w:szCs w:val="28"/>
          <w:u w:val="single"/>
        </w:rPr>
        <w:t>tous les lycées pros</w:t>
      </w:r>
      <w:r w:rsidRPr="00F6391F">
        <w:rPr>
          <w:sz w:val="28"/>
          <w:szCs w:val="28"/>
          <w:u w:val="single"/>
        </w:rPr>
        <w:t xml:space="preserve"> puis regroupement devant certains établissements de secteur :</w:t>
      </w:r>
    </w:p>
    <w:p w:rsidR="008113F8" w:rsidRPr="00F6391F" w:rsidRDefault="008113F8" w:rsidP="008113F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6391F">
        <w:rPr>
          <w:b/>
          <w:sz w:val="28"/>
          <w:szCs w:val="28"/>
        </w:rPr>
        <w:t>Lycée de Petite-Terre ;</w:t>
      </w:r>
    </w:p>
    <w:p w:rsidR="008113F8" w:rsidRPr="00F6391F" w:rsidRDefault="008113F8" w:rsidP="008113F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6391F">
        <w:rPr>
          <w:b/>
          <w:sz w:val="28"/>
          <w:szCs w:val="28"/>
        </w:rPr>
        <w:t>Lycée de Mamoudzou Nord ;</w:t>
      </w:r>
    </w:p>
    <w:p w:rsidR="008113F8" w:rsidRPr="00F6391F" w:rsidRDefault="008113F8" w:rsidP="008113F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6391F">
        <w:rPr>
          <w:b/>
          <w:sz w:val="28"/>
          <w:szCs w:val="28"/>
        </w:rPr>
        <w:t>Lycée de Chirongui pour la zone Sud</w:t>
      </w:r>
      <w:r w:rsidR="00F6391F">
        <w:rPr>
          <w:b/>
          <w:sz w:val="28"/>
          <w:szCs w:val="28"/>
        </w:rPr>
        <w:t xml:space="preserve"> (7h devant la SEP, 8h au LGT)</w:t>
      </w:r>
      <w:r w:rsidRPr="00F6391F">
        <w:rPr>
          <w:b/>
          <w:sz w:val="28"/>
          <w:szCs w:val="28"/>
        </w:rPr>
        <w:t> ;</w:t>
      </w:r>
    </w:p>
    <w:p w:rsidR="008113F8" w:rsidRPr="00F6391F" w:rsidRDefault="008113F8" w:rsidP="008113F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6391F">
        <w:rPr>
          <w:b/>
          <w:sz w:val="28"/>
          <w:szCs w:val="28"/>
        </w:rPr>
        <w:t>Lycée de Kahani pour la z</w:t>
      </w:r>
      <w:bookmarkStart w:id="0" w:name="_GoBack"/>
      <w:bookmarkEnd w:id="0"/>
      <w:r w:rsidRPr="00F6391F">
        <w:rPr>
          <w:b/>
          <w:sz w:val="28"/>
          <w:szCs w:val="28"/>
        </w:rPr>
        <w:t>one Centre ;</w:t>
      </w:r>
    </w:p>
    <w:p w:rsidR="008113F8" w:rsidRPr="00F6391F" w:rsidRDefault="008113F8" w:rsidP="008113F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6391F">
        <w:rPr>
          <w:b/>
          <w:sz w:val="28"/>
          <w:szCs w:val="28"/>
        </w:rPr>
        <w:t>Lycée de Dzoumogné pour la zone Nord.</w:t>
      </w:r>
    </w:p>
    <w:p w:rsidR="008113F8" w:rsidRPr="00F6391F" w:rsidRDefault="008113F8" w:rsidP="00622D24">
      <w:pPr>
        <w:jc w:val="both"/>
        <w:rPr>
          <w:sz w:val="28"/>
          <w:szCs w:val="28"/>
          <w:u w:val="single"/>
        </w:rPr>
      </w:pPr>
      <w:r w:rsidRPr="00F6391F">
        <w:rPr>
          <w:sz w:val="28"/>
          <w:szCs w:val="28"/>
          <w:u w:val="single"/>
        </w:rPr>
        <w:t xml:space="preserve">Les personnels qui ne travaillent pas en LP sont invités à rejoindre directement un point de rassemblement de secteur. </w:t>
      </w:r>
    </w:p>
    <w:p w:rsidR="008113F8" w:rsidRPr="00F6391F" w:rsidRDefault="008113F8" w:rsidP="00622D24">
      <w:pPr>
        <w:jc w:val="both"/>
        <w:rPr>
          <w:sz w:val="16"/>
          <w:szCs w:val="16"/>
        </w:rPr>
      </w:pPr>
    </w:p>
    <w:p w:rsidR="00622D24" w:rsidRPr="00622D24" w:rsidRDefault="008113F8" w:rsidP="00622D24">
      <w:pPr>
        <w:jc w:val="center"/>
        <w:rPr>
          <w:b/>
          <w:sz w:val="36"/>
          <w:szCs w:val="36"/>
          <w:u w:val="single"/>
        </w:rPr>
      </w:pPr>
      <w:r w:rsidRPr="00622D24">
        <w:rPr>
          <w:b/>
          <w:sz w:val="36"/>
          <w:szCs w:val="36"/>
          <w:u w:val="single"/>
        </w:rPr>
        <w:t>Ensemble, nous pouvons faire reculer le gouvernement et gagner un enseignement professionnel public de qualité !</w:t>
      </w:r>
    </w:p>
    <w:p w:rsidR="00622D24" w:rsidRPr="00A73E3A" w:rsidRDefault="008113F8" w:rsidP="00A73E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hyperlink r:id="rId7" w:history="1">
        <w:r w:rsidR="00622D24" w:rsidRPr="005A28D3">
          <w:rPr>
            <w:rStyle w:val="Lienhypertexte"/>
            <w:b/>
            <w:sz w:val="28"/>
            <w:szCs w:val="28"/>
          </w:rPr>
          <w:t>cgt.mayotte@gmail.com</w:t>
        </w:r>
      </w:hyperlink>
      <w:r w:rsidR="00622D24">
        <w:rPr>
          <w:b/>
          <w:sz w:val="28"/>
          <w:szCs w:val="28"/>
        </w:rPr>
        <w:t xml:space="preserve"> / 06 39 94 05 98 / </w:t>
      </w:r>
      <w:hyperlink r:id="rId8" w:history="1">
        <w:r w:rsidR="00622D24" w:rsidRPr="005A28D3">
          <w:rPr>
            <w:rStyle w:val="Lienhypertexte"/>
            <w:b/>
            <w:sz w:val="28"/>
            <w:szCs w:val="28"/>
          </w:rPr>
          <w:t>www.cgteducactionmayotte.com</w:t>
        </w:r>
      </w:hyperlink>
      <w:r w:rsidR="00622D24">
        <w:rPr>
          <w:b/>
          <w:sz w:val="28"/>
          <w:szCs w:val="28"/>
        </w:rPr>
        <w:t xml:space="preserve"> </w:t>
      </w:r>
    </w:p>
    <w:sectPr w:rsidR="00622D24" w:rsidRPr="00A73E3A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69F"/>
    <w:multiLevelType w:val="hybridMultilevel"/>
    <w:tmpl w:val="1F601FE8"/>
    <w:lvl w:ilvl="0" w:tplc="B6461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31"/>
    <w:rsid w:val="002530FC"/>
    <w:rsid w:val="00327BE3"/>
    <w:rsid w:val="0035158F"/>
    <w:rsid w:val="003F6CE7"/>
    <w:rsid w:val="00454AA5"/>
    <w:rsid w:val="00581D37"/>
    <w:rsid w:val="00622D24"/>
    <w:rsid w:val="00767392"/>
    <w:rsid w:val="008113F8"/>
    <w:rsid w:val="008576DA"/>
    <w:rsid w:val="0091711E"/>
    <w:rsid w:val="00A218D0"/>
    <w:rsid w:val="00A36D48"/>
    <w:rsid w:val="00A73E3A"/>
    <w:rsid w:val="00AF6A60"/>
    <w:rsid w:val="00B169F2"/>
    <w:rsid w:val="00C01B5C"/>
    <w:rsid w:val="00CC5E91"/>
    <w:rsid w:val="00DB79BF"/>
    <w:rsid w:val="00E2336C"/>
    <w:rsid w:val="00F6391F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D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2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D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2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gt.mayotte@gmail.com" TargetMode="External"/><Relationship Id="rId8" Type="http://schemas.openxmlformats.org/officeDocument/2006/relationships/hyperlink" Target="http://www.cgteducactionmayot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PERZO Anne</cp:lastModifiedBy>
  <cp:revision>2</cp:revision>
  <dcterms:created xsi:type="dcterms:W3CDTF">2018-09-25T07:46:00Z</dcterms:created>
  <dcterms:modified xsi:type="dcterms:W3CDTF">2018-09-25T07:46:00Z</dcterms:modified>
</cp:coreProperties>
</file>