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3B5F" w14:textId="77777777" w:rsidR="008958B1" w:rsidRPr="00B02A61" w:rsidRDefault="00922618" w:rsidP="002B1822">
      <w:pPr>
        <w:rPr>
          <w:rFonts w:ascii="Arial" w:hAnsi="Arial" w:cs="Arial"/>
          <w:b/>
          <w:sz w:val="28"/>
          <w:szCs w:val="28"/>
        </w:rPr>
      </w:pPr>
      <w:bookmarkStart w:id="0" w:name="_GoBack"/>
      <w:bookmarkEnd w:id="0"/>
      <w:r w:rsidRPr="00B02A61">
        <w:rPr>
          <w:rFonts w:ascii="Arial" w:hAnsi="Arial" w:cs="Arial"/>
          <w:b/>
          <w:sz w:val="28"/>
          <w:szCs w:val="28"/>
        </w:rPr>
        <w:t>Participation de Mayotte</w:t>
      </w:r>
      <w:r w:rsidR="007F5684" w:rsidRPr="00B02A61">
        <w:rPr>
          <w:rFonts w:ascii="Arial" w:hAnsi="Arial" w:cs="Arial"/>
          <w:b/>
          <w:sz w:val="28"/>
          <w:szCs w:val="28"/>
        </w:rPr>
        <w:t xml:space="preserve"> au Comité territorial de l’audiovisuel </w:t>
      </w:r>
      <w:r w:rsidR="00FB2D63" w:rsidRPr="00B02A61">
        <w:rPr>
          <w:rFonts w:ascii="Arial" w:hAnsi="Arial" w:cs="Arial"/>
          <w:b/>
          <w:sz w:val="28"/>
          <w:szCs w:val="28"/>
        </w:rPr>
        <w:t xml:space="preserve">de La Réunion </w:t>
      </w:r>
      <w:r w:rsidR="003253A7" w:rsidRPr="00B02A61">
        <w:rPr>
          <w:rFonts w:ascii="Arial" w:hAnsi="Arial" w:cs="Arial"/>
          <w:b/>
          <w:sz w:val="28"/>
          <w:szCs w:val="28"/>
        </w:rPr>
        <w:t>-</w:t>
      </w:r>
      <w:r w:rsidR="00FB2D63" w:rsidRPr="00B02A61">
        <w:rPr>
          <w:rFonts w:ascii="Arial" w:hAnsi="Arial" w:cs="Arial"/>
          <w:b/>
          <w:sz w:val="28"/>
          <w:szCs w:val="28"/>
        </w:rPr>
        <w:t xml:space="preserve"> Mayotte dans la </w:t>
      </w:r>
      <w:r w:rsidR="003253A7" w:rsidRPr="00B02A61">
        <w:rPr>
          <w:rFonts w:ascii="Arial" w:hAnsi="Arial" w:cs="Arial"/>
          <w:b/>
          <w:sz w:val="28"/>
          <w:szCs w:val="28"/>
        </w:rPr>
        <w:t>s</w:t>
      </w:r>
      <w:r w:rsidR="00FB2D63" w:rsidRPr="00B02A61">
        <w:rPr>
          <w:rFonts w:ascii="Arial" w:hAnsi="Arial" w:cs="Arial"/>
          <w:b/>
          <w:sz w:val="28"/>
          <w:szCs w:val="28"/>
        </w:rPr>
        <w:t>emaine du 17 septembre 201</w:t>
      </w:r>
      <w:r w:rsidR="003253A7" w:rsidRPr="00B02A61">
        <w:rPr>
          <w:rFonts w:ascii="Arial" w:hAnsi="Arial" w:cs="Arial"/>
          <w:b/>
          <w:sz w:val="28"/>
          <w:szCs w:val="28"/>
        </w:rPr>
        <w:t>8</w:t>
      </w:r>
      <w:r w:rsidR="008958B1" w:rsidRPr="00B02A61">
        <w:rPr>
          <w:rFonts w:ascii="Arial" w:hAnsi="Arial" w:cs="Arial"/>
          <w:b/>
          <w:sz w:val="28"/>
          <w:szCs w:val="28"/>
        </w:rPr>
        <w:t xml:space="preserve"> </w:t>
      </w:r>
    </w:p>
    <w:p w14:paraId="1FFC9C4B" w14:textId="77777777" w:rsidR="00B02A61" w:rsidRDefault="00B02A61" w:rsidP="002B1822">
      <w:pPr>
        <w:rPr>
          <w:rFonts w:ascii="Arial" w:hAnsi="Arial" w:cs="Arial"/>
          <w:b/>
          <w:sz w:val="28"/>
          <w:szCs w:val="28"/>
        </w:rPr>
      </w:pPr>
    </w:p>
    <w:p w14:paraId="580FE4CC" w14:textId="244E3681" w:rsidR="002B1822" w:rsidRPr="00B02A61" w:rsidRDefault="002B1822" w:rsidP="002B1822">
      <w:pPr>
        <w:rPr>
          <w:rFonts w:ascii="Arial" w:hAnsi="Arial" w:cs="Arial"/>
          <w:b/>
          <w:sz w:val="28"/>
          <w:szCs w:val="28"/>
        </w:rPr>
      </w:pPr>
      <w:r w:rsidRPr="00B02A61">
        <w:rPr>
          <w:rFonts w:ascii="Arial" w:hAnsi="Arial" w:cs="Arial"/>
          <w:b/>
          <w:sz w:val="28"/>
          <w:szCs w:val="28"/>
        </w:rPr>
        <w:t>But d</w:t>
      </w:r>
      <w:r w:rsidR="00762A86">
        <w:rPr>
          <w:rFonts w:ascii="Arial" w:hAnsi="Arial" w:cs="Arial"/>
          <w:b/>
          <w:sz w:val="28"/>
          <w:szCs w:val="28"/>
        </w:rPr>
        <w:t xml:space="preserve">u déplacement </w:t>
      </w:r>
      <w:r w:rsidRPr="00B02A61">
        <w:rPr>
          <w:rFonts w:ascii="Arial" w:hAnsi="Arial" w:cs="Arial"/>
          <w:b/>
          <w:sz w:val="28"/>
          <w:szCs w:val="28"/>
        </w:rPr>
        <w:t xml:space="preserve">de </w:t>
      </w:r>
      <w:r w:rsidR="00762A86">
        <w:rPr>
          <w:rFonts w:ascii="Arial" w:hAnsi="Arial" w:cs="Arial"/>
          <w:b/>
          <w:sz w:val="28"/>
          <w:szCs w:val="28"/>
        </w:rPr>
        <w:t xml:space="preserve">monsieur </w:t>
      </w:r>
      <w:r w:rsidRPr="00B02A61">
        <w:rPr>
          <w:rFonts w:ascii="Arial" w:hAnsi="Arial" w:cs="Arial"/>
          <w:b/>
          <w:sz w:val="28"/>
          <w:szCs w:val="28"/>
        </w:rPr>
        <w:t>Nicolas CURIEN</w:t>
      </w:r>
      <w:r w:rsidR="00762A86">
        <w:rPr>
          <w:rFonts w:ascii="Arial" w:hAnsi="Arial" w:cs="Arial"/>
          <w:b/>
          <w:sz w:val="28"/>
          <w:szCs w:val="28"/>
        </w:rPr>
        <w:t xml:space="preserve"> à La Réunion</w:t>
      </w:r>
    </w:p>
    <w:p w14:paraId="3F238231" w14:textId="12E6C864" w:rsidR="00AB41C1" w:rsidRPr="00B02A61" w:rsidRDefault="005122FF" w:rsidP="00762A86">
      <w:pPr>
        <w:jc w:val="both"/>
        <w:rPr>
          <w:rFonts w:ascii="Arial" w:hAnsi="Arial" w:cs="Arial"/>
          <w:color w:val="333333"/>
          <w:sz w:val="28"/>
          <w:szCs w:val="28"/>
          <w:shd w:val="clear" w:color="auto" w:fill="FFFFFF"/>
        </w:rPr>
      </w:pPr>
      <w:r w:rsidRPr="00B02A61">
        <w:rPr>
          <w:rFonts w:ascii="Arial" w:hAnsi="Arial" w:cs="Arial"/>
          <w:color w:val="333333"/>
          <w:sz w:val="28"/>
          <w:szCs w:val="28"/>
          <w:shd w:val="clear" w:color="auto" w:fill="FFFFFF"/>
        </w:rPr>
        <w:t xml:space="preserve">A la demande de </w:t>
      </w:r>
      <w:r w:rsidR="00E60F5A" w:rsidRPr="00B02A61">
        <w:rPr>
          <w:rFonts w:ascii="Arial" w:hAnsi="Arial" w:cs="Arial"/>
          <w:color w:val="333333"/>
          <w:sz w:val="28"/>
          <w:szCs w:val="28"/>
          <w:shd w:val="clear" w:color="auto" w:fill="FFFFFF"/>
        </w:rPr>
        <w:t xml:space="preserve">M. </w:t>
      </w:r>
      <w:r w:rsidR="00DD1E7E" w:rsidRPr="00B02A61">
        <w:rPr>
          <w:rFonts w:ascii="Arial" w:hAnsi="Arial" w:cs="Arial"/>
          <w:color w:val="333333"/>
          <w:sz w:val="28"/>
          <w:szCs w:val="28"/>
          <w:shd w:val="clear" w:color="auto" w:fill="FFFFFF"/>
        </w:rPr>
        <w:t xml:space="preserve">Nicolas CURIEN, </w:t>
      </w:r>
      <w:r w:rsidR="00AA08EF" w:rsidRPr="00B02A61">
        <w:rPr>
          <w:rFonts w:ascii="Arial" w:hAnsi="Arial" w:cs="Arial"/>
          <w:color w:val="333333"/>
          <w:sz w:val="28"/>
          <w:szCs w:val="28"/>
          <w:shd w:val="clear" w:color="auto" w:fill="FFFFFF"/>
        </w:rPr>
        <w:t>membre</w:t>
      </w:r>
      <w:r w:rsidR="00DD1E7E" w:rsidRPr="00B02A61">
        <w:rPr>
          <w:rFonts w:ascii="Arial" w:hAnsi="Arial" w:cs="Arial"/>
          <w:color w:val="333333"/>
          <w:sz w:val="28"/>
          <w:szCs w:val="28"/>
          <w:shd w:val="clear" w:color="auto" w:fill="FFFFFF"/>
        </w:rPr>
        <w:t xml:space="preserve"> du Con</w:t>
      </w:r>
      <w:r w:rsidR="00EF14C4" w:rsidRPr="00B02A61">
        <w:rPr>
          <w:rFonts w:ascii="Arial" w:hAnsi="Arial" w:cs="Arial"/>
          <w:color w:val="333333"/>
          <w:sz w:val="28"/>
          <w:szCs w:val="28"/>
          <w:shd w:val="clear" w:color="auto" w:fill="FFFFFF"/>
        </w:rPr>
        <w:t>seil Supérieur de l’Audiovisuel</w:t>
      </w:r>
      <w:r w:rsidR="001D6D2E" w:rsidRPr="00B02A61">
        <w:rPr>
          <w:rFonts w:ascii="Arial" w:hAnsi="Arial" w:cs="Arial"/>
          <w:color w:val="333333"/>
          <w:sz w:val="28"/>
          <w:szCs w:val="28"/>
          <w:shd w:val="clear" w:color="auto" w:fill="FFFFFF"/>
        </w:rPr>
        <w:t xml:space="preserve"> depuis janvier 2015 en charge de </w:t>
      </w:r>
      <w:r w:rsidR="002F4F31" w:rsidRPr="00B02A61">
        <w:rPr>
          <w:rFonts w:ascii="Arial" w:hAnsi="Arial" w:cs="Arial"/>
          <w:color w:val="333333"/>
          <w:sz w:val="28"/>
          <w:szCs w:val="28"/>
          <w:shd w:val="clear" w:color="auto" w:fill="FFFFFF"/>
        </w:rPr>
        <w:t>la diffusi</w:t>
      </w:r>
      <w:r w:rsidR="005D3847" w:rsidRPr="00B02A61">
        <w:rPr>
          <w:rFonts w:ascii="Arial" w:hAnsi="Arial" w:cs="Arial"/>
          <w:color w:val="333333"/>
          <w:sz w:val="28"/>
          <w:szCs w:val="28"/>
          <w:shd w:val="clear" w:color="auto" w:fill="FFFFFF"/>
        </w:rPr>
        <w:t xml:space="preserve">on et de la distribution des services audiovisuels </w:t>
      </w:r>
      <w:r w:rsidR="009C1BBE" w:rsidRPr="00B02A61">
        <w:rPr>
          <w:rFonts w:ascii="Arial" w:hAnsi="Arial" w:cs="Arial"/>
          <w:color w:val="333333"/>
          <w:sz w:val="28"/>
          <w:szCs w:val="28"/>
          <w:shd w:val="clear" w:color="auto" w:fill="FFFFFF"/>
        </w:rPr>
        <w:t>et de la radio (analogique et DAB+)</w:t>
      </w:r>
      <w:r w:rsidR="00FB2555" w:rsidRPr="00B02A61">
        <w:rPr>
          <w:rFonts w:ascii="Arial" w:hAnsi="Arial" w:cs="Arial"/>
          <w:color w:val="333333"/>
          <w:sz w:val="28"/>
          <w:szCs w:val="28"/>
          <w:shd w:val="clear" w:color="auto" w:fill="FFFFFF"/>
        </w:rPr>
        <w:t xml:space="preserve">, et président par intérim depuis le </w:t>
      </w:r>
      <w:r w:rsidR="00292376" w:rsidRPr="00B02A61">
        <w:rPr>
          <w:rFonts w:ascii="Arial" w:hAnsi="Arial" w:cs="Arial"/>
          <w:color w:val="333333"/>
          <w:sz w:val="28"/>
          <w:szCs w:val="28"/>
          <w:shd w:val="clear" w:color="auto" w:fill="FFFFFF"/>
        </w:rPr>
        <w:t>26</w:t>
      </w:r>
      <w:r w:rsidR="00FB2555" w:rsidRPr="00B02A61">
        <w:rPr>
          <w:rFonts w:ascii="Arial" w:hAnsi="Arial" w:cs="Arial"/>
          <w:color w:val="333333"/>
          <w:sz w:val="28"/>
          <w:szCs w:val="28"/>
          <w:shd w:val="clear" w:color="auto" w:fill="FFFFFF"/>
        </w:rPr>
        <w:t xml:space="preserve"> févrie</w:t>
      </w:r>
      <w:r w:rsidR="00DD1E7E" w:rsidRPr="00B02A61">
        <w:rPr>
          <w:rFonts w:ascii="Arial" w:hAnsi="Arial" w:cs="Arial"/>
          <w:color w:val="333333"/>
          <w:sz w:val="28"/>
          <w:szCs w:val="28"/>
          <w:shd w:val="clear" w:color="auto" w:fill="FFFFFF"/>
        </w:rPr>
        <w:t>r</w:t>
      </w:r>
      <w:r w:rsidR="00FB2555" w:rsidRPr="00B02A61">
        <w:rPr>
          <w:rFonts w:ascii="Arial" w:hAnsi="Arial" w:cs="Arial"/>
          <w:color w:val="333333"/>
          <w:sz w:val="28"/>
          <w:szCs w:val="28"/>
          <w:shd w:val="clear" w:color="auto" w:fill="FFFFFF"/>
        </w:rPr>
        <w:t xml:space="preserve"> 2018</w:t>
      </w:r>
      <w:r w:rsidR="00BF65F0" w:rsidRPr="00B02A61">
        <w:rPr>
          <w:rFonts w:ascii="Arial" w:hAnsi="Arial" w:cs="Arial"/>
          <w:color w:val="333333"/>
          <w:sz w:val="28"/>
          <w:szCs w:val="28"/>
          <w:shd w:val="clear" w:color="auto" w:fill="FFFFFF"/>
        </w:rPr>
        <w:t xml:space="preserve"> en remplacement de M. </w:t>
      </w:r>
      <w:r w:rsidR="009B41B9" w:rsidRPr="00B02A61">
        <w:rPr>
          <w:rFonts w:ascii="Arial" w:hAnsi="Arial" w:cs="Arial"/>
          <w:color w:val="333333"/>
          <w:sz w:val="28"/>
          <w:szCs w:val="28"/>
          <w:shd w:val="clear" w:color="auto" w:fill="FFFFFF"/>
        </w:rPr>
        <w:t xml:space="preserve"> Olivier CH</w:t>
      </w:r>
      <w:r w:rsidR="00E35A23" w:rsidRPr="00B02A61">
        <w:rPr>
          <w:rFonts w:ascii="Arial" w:hAnsi="Arial" w:cs="Arial"/>
          <w:color w:val="333333"/>
          <w:sz w:val="28"/>
          <w:szCs w:val="28"/>
          <w:shd w:val="clear" w:color="auto" w:fill="FFFFFF"/>
        </w:rPr>
        <w:t>RAMECK ayant des</w:t>
      </w:r>
      <w:r w:rsidR="00866482">
        <w:rPr>
          <w:rFonts w:ascii="Arial" w:hAnsi="Arial" w:cs="Arial"/>
          <w:color w:val="333333"/>
          <w:sz w:val="28"/>
          <w:szCs w:val="28"/>
          <w:shd w:val="clear" w:color="auto" w:fill="FFFFFF"/>
        </w:rPr>
        <w:t xml:space="preserve"> </w:t>
      </w:r>
      <w:r w:rsidR="00866482" w:rsidRPr="00B02A61">
        <w:rPr>
          <w:rFonts w:ascii="Arial" w:hAnsi="Arial" w:cs="Arial"/>
          <w:color w:val="333333"/>
          <w:sz w:val="28"/>
          <w:szCs w:val="28"/>
          <w:shd w:val="clear" w:color="auto" w:fill="FFFFFF"/>
        </w:rPr>
        <w:t>ennuis</w:t>
      </w:r>
      <w:r w:rsidR="00E35A23" w:rsidRPr="00B02A61">
        <w:rPr>
          <w:rFonts w:ascii="Arial" w:hAnsi="Arial" w:cs="Arial"/>
          <w:color w:val="333333"/>
          <w:sz w:val="28"/>
          <w:szCs w:val="28"/>
          <w:shd w:val="clear" w:color="auto" w:fill="FFFFFF"/>
        </w:rPr>
        <w:t xml:space="preserve"> de santé. </w:t>
      </w:r>
      <w:proofErr w:type="gramStart"/>
      <w:r w:rsidR="004F1CDE" w:rsidRPr="00B02A61">
        <w:rPr>
          <w:rFonts w:ascii="Arial" w:hAnsi="Arial" w:cs="Arial"/>
          <w:color w:val="333333"/>
          <w:sz w:val="28"/>
          <w:szCs w:val="28"/>
          <w:shd w:val="clear" w:color="auto" w:fill="FFFFFF"/>
        </w:rPr>
        <w:t>la</w:t>
      </w:r>
      <w:proofErr w:type="gramEnd"/>
      <w:r w:rsidR="004F1CDE" w:rsidRPr="00B02A61">
        <w:rPr>
          <w:rFonts w:ascii="Arial" w:hAnsi="Arial" w:cs="Arial"/>
          <w:color w:val="333333"/>
          <w:sz w:val="28"/>
          <w:szCs w:val="28"/>
          <w:shd w:val="clear" w:color="auto" w:fill="FFFFFF"/>
        </w:rPr>
        <w:t xml:space="preserve"> représentation régionale </w:t>
      </w:r>
      <w:r w:rsidR="00F46ED7" w:rsidRPr="00B02A61">
        <w:rPr>
          <w:rFonts w:ascii="Arial" w:hAnsi="Arial" w:cs="Arial"/>
          <w:color w:val="333333"/>
          <w:sz w:val="28"/>
          <w:szCs w:val="28"/>
          <w:shd w:val="clear" w:color="auto" w:fill="FFFFFF"/>
        </w:rPr>
        <w:t>du CSA</w:t>
      </w:r>
      <w:r w:rsidR="00E50077" w:rsidRPr="00B02A61">
        <w:rPr>
          <w:rFonts w:ascii="Arial" w:hAnsi="Arial" w:cs="Arial"/>
          <w:color w:val="333333"/>
          <w:sz w:val="28"/>
          <w:szCs w:val="28"/>
          <w:shd w:val="clear" w:color="auto" w:fill="FFFFFF"/>
        </w:rPr>
        <w:t xml:space="preserve"> dans l’océan indien</w:t>
      </w:r>
      <w:r w:rsidR="00BC3416" w:rsidRPr="00B02A61">
        <w:rPr>
          <w:rFonts w:ascii="Arial" w:hAnsi="Arial" w:cs="Arial"/>
          <w:color w:val="333333"/>
          <w:sz w:val="28"/>
          <w:szCs w:val="28"/>
          <w:shd w:val="clear" w:color="auto" w:fill="FFFFFF"/>
        </w:rPr>
        <w:t xml:space="preserve">, appelée Comité Territorial </w:t>
      </w:r>
      <w:r w:rsidR="00671389" w:rsidRPr="00B02A61">
        <w:rPr>
          <w:rFonts w:ascii="Arial" w:hAnsi="Arial" w:cs="Arial"/>
          <w:color w:val="333333"/>
          <w:sz w:val="28"/>
          <w:szCs w:val="28"/>
          <w:shd w:val="clear" w:color="auto" w:fill="FFFFFF"/>
        </w:rPr>
        <w:t>de l’Audiovisuel</w:t>
      </w:r>
      <w:r w:rsidR="00837A13" w:rsidRPr="00B02A61">
        <w:rPr>
          <w:rFonts w:ascii="Arial" w:hAnsi="Arial" w:cs="Arial"/>
          <w:color w:val="333333"/>
          <w:sz w:val="28"/>
          <w:szCs w:val="28"/>
          <w:shd w:val="clear" w:color="auto" w:fill="FFFFFF"/>
        </w:rPr>
        <w:t xml:space="preserve"> de </w:t>
      </w:r>
      <w:r w:rsidR="00646C9C" w:rsidRPr="00B02A61">
        <w:rPr>
          <w:rFonts w:ascii="Arial" w:hAnsi="Arial" w:cs="Arial"/>
          <w:color w:val="333333"/>
          <w:sz w:val="28"/>
          <w:szCs w:val="28"/>
          <w:shd w:val="clear" w:color="auto" w:fill="FFFFFF"/>
        </w:rPr>
        <w:t>La Réunion</w:t>
      </w:r>
      <w:r w:rsidR="00671389" w:rsidRPr="00B02A61">
        <w:rPr>
          <w:rFonts w:ascii="Arial" w:hAnsi="Arial" w:cs="Arial"/>
          <w:color w:val="333333"/>
          <w:sz w:val="28"/>
          <w:szCs w:val="28"/>
          <w:shd w:val="clear" w:color="auto" w:fill="FFFFFF"/>
        </w:rPr>
        <w:t xml:space="preserve"> et </w:t>
      </w:r>
      <w:r w:rsidR="00837A13" w:rsidRPr="00B02A61">
        <w:rPr>
          <w:rFonts w:ascii="Arial" w:hAnsi="Arial" w:cs="Arial"/>
          <w:color w:val="333333"/>
          <w:sz w:val="28"/>
          <w:szCs w:val="28"/>
          <w:shd w:val="clear" w:color="auto" w:fill="FFFFFF"/>
        </w:rPr>
        <w:t xml:space="preserve">de </w:t>
      </w:r>
      <w:r w:rsidR="00671389" w:rsidRPr="00B02A61">
        <w:rPr>
          <w:rFonts w:ascii="Arial" w:hAnsi="Arial" w:cs="Arial"/>
          <w:color w:val="333333"/>
          <w:sz w:val="28"/>
          <w:szCs w:val="28"/>
          <w:shd w:val="clear" w:color="auto" w:fill="FFFFFF"/>
        </w:rPr>
        <w:t>Mayotte</w:t>
      </w:r>
      <w:r w:rsidR="00660F14" w:rsidRPr="00B02A61">
        <w:rPr>
          <w:rFonts w:ascii="Arial" w:hAnsi="Arial" w:cs="Arial"/>
          <w:color w:val="333333"/>
          <w:sz w:val="28"/>
          <w:szCs w:val="28"/>
          <w:shd w:val="clear" w:color="auto" w:fill="FFFFFF"/>
        </w:rPr>
        <w:t xml:space="preserve">, s’est réuni au complet le lundi 17 septembre 2018 dans ses locaux ç Sainte-Clotilde </w:t>
      </w:r>
      <w:r w:rsidR="00705EC9" w:rsidRPr="00B02A61">
        <w:rPr>
          <w:rFonts w:ascii="Arial" w:hAnsi="Arial" w:cs="Arial"/>
          <w:color w:val="333333"/>
          <w:sz w:val="28"/>
          <w:szCs w:val="28"/>
          <w:shd w:val="clear" w:color="auto" w:fill="FFFFFF"/>
        </w:rPr>
        <w:t xml:space="preserve">(à la Réunion).  Il faut signaler au passage que Mayotte est représentée dans cette instance régionale </w:t>
      </w:r>
      <w:r w:rsidR="005176A9" w:rsidRPr="00B02A61">
        <w:rPr>
          <w:rFonts w:ascii="Arial" w:hAnsi="Arial" w:cs="Arial"/>
          <w:color w:val="333333"/>
          <w:sz w:val="28"/>
          <w:szCs w:val="28"/>
          <w:shd w:val="clear" w:color="auto" w:fill="FFFFFF"/>
        </w:rPr>
        <w:t xml:space="preserve">par Mme </w:t>
      </w:r>
      <w:proofErr w:type="spellStart"/>
      <w:r w:rsidR="005176A9" w:rsidRPr="00B02A61">
        <w:rPr>
          <w:rFonts w:ascii="Arial" w:hAnsi="Arial" w:cs="Arial"/>
          <w:color w:val="333333"/>
          <w:sz w:val="28"/>
          <w:szCs w:val="28"/>
          <w:shd w:val="clear" w:color="auto" w:fill="FFFFFF"/>
        </w:rPr>
        <w:t>Zaïnaba</w:t>
      </w:r>
      <w:proofErr w:type="spellEnd"/>
      <w:r w:rsidR="005176A9" w:rsidRPr="00B02A61">
        <w:rPr>
          <w:rFonts w:ascii="Arial" w:hAnsi="Arial" w:cs="Arial"/>
          <w:color w:val="333333"/>
          <w:sz w:val="28"/>
          <w:szCs w:val="28"/>
          <w:shd w:val="clear" w:color="auto" w:fill="FFFFFF"/>
        </w:rPr>
        <w:t xml:space="preserve"> MOHAMED</w:t>
      </w:r>
      <w:r w:rsidR="00684B03" w:rsidRPr="00B02A61">
        <w:rPr>
          <w:rFonts w:ascii="Arial" w:hAnsi="Arial" w:cs="Arial"/>
          <w:color w:val="333333"/>
          <w:sz w:val="28"/>
          <w:szCs w:val="28"/>
          <w:shd w:val="clear" w:color="auto" w:fill="FFFFFF"/>
        </w:rPr>
        <w:t xml:space="preserve">, membre depuis 5 ans, et de M. Anassi DANIEL, </w:t>
      </w:r>
      <w:r w:rsidR="00C842B7" w:rsidRPr="00B02A61">
        <w:rPr>
          <w:rFonts w:ascii="Arial" w:hAnsi="Arial" w:cs="Arial"/>
          <w:color w:val="333333"/>
          <w:sz w:val="28"/>
          <w:szCs w:val="28"/>
          <w:shd w:val="clear" w:color="auto" w:fill="FFFFFF"/>
        </w:rPr>
        <w:t>nouvellement nommé à ce poste</w:t>
      </w:r>
      <w:r w:rsidR="00BD3195" w:rsidRPr="00B02A61">
        <w:rPr>
          <w:rFonts w:ascii="Arial" w:hAnsi="Arial" w:cs="Arial"/>
          <w:color w:val="333333"/>
          <w:sz w:val="28"/>
          <w:szCs w:val="28"/>
          <w:shd w:val="clear" w:color="auto" w:fill="FFFFFF"/>
        </w:rPr>
        <w:t xml:space="preserve"> </w:t>
      </w:r>
      <w:r w:rsidR="008A3D3B" w:rsidRPr="00B02A61">
        <w:rPr>
          <w:rFonts w:ascii="Arial" w:hAnsi="Arial" w:cs="Arial"/>
          <w:color w:val="333333"/>
          <w:sz w:val="28"/>
          <w:szCs w:val="28"/>
          <w:shd w:val="clear" w:color="auto" w:fill="FFFFFF"/>
        </w:rPr>
        <w:t>(</w:t>
      </w:r>
      <w:r w:rsidR="005E3E8E" w:rsidRPr="00B02A61">
        <w:rPr>
          <w:rFonts w:ascii="Arial" w:hAnsi="Arial" w:cs="Arial"/>
          <w:color w:val="333333"/>
          <w:sz w:val="28"/>
          <w:szCs w:val="28"/>
          <w:shd w:val="clear" w:color="auto" w:fill="FFFFFF"/>
        </w:rPr>
        <w:t>depuis le 11 juillet 2018</w:t>
      </w:r>
      <w:r w:rsidR="008A3D3B" w:rsidRPr="00B02A61">
        <w:rPr>
          <w:rFonts w:ascii="Arial" w:hAnsi="Arial" w:cs="Arial"/>
          <w:color w:val="333333"/>
          <w:sz w:val="28"/>
          <w:szCs w:val="28"/>
          <w:shd w:val="clear" w:color="auto" w:fill="FFFFFF"/>
        </w:rPr>
        <w:t>)</w:t>
      </w:r>
      <w:r w:rsidR="00C842B7" w:rsidRPr="00B02A61">
        <w:rPr>
          <w:rFonts w:ascii="Arial" w:hAnsi="Arial" w:cs="Arial"/>
          <w:color w:val="333333"/>
          <w:sz w:val="28"/>
          <w:szCs w:val="28"/>
          <w:shd w:val="clear" w:color="auto" w:fill="FFFFFF"/>
        </w:rPr>
        <w:t xml:space="preserve"> </w:t>
      </w:r>
      <w:r w:rsidR="005E3E8E" w:rsidRPr="00B02A61">
        <w:rPr>
          <w:rFonts w:ascii="Arial" w:hAnsi="Arial" w:cs="Arial"/>
          <w:color w:val="333333"/>
          <w:sz w:val="28"/>
          <w:szCs w:val="28"/>
          <w:shd w:val="clear" w:color="auto" w:fill="FFFFFF"/>
        </w:rPr>
        <w:t xml:space="preserve">en remplacement de M. </w:t>
      </w:r>
      <w:proofErr w:type="spellStart"/>
      <w:r w:rsidR="005E3E8E" w:rsidRPr="00B02A61">
        <w:rPr>
          <w:rFonts w:ascii="Arial" w:hAnsi="Arial" w:cs="Arial"/>
          <w:color w:val="333333"/>
          <w:sz w:val="28"/>
          <w:szCs w:val="28"/>
          <w:shd w:val="clear" w:color="auto" w:fill="FFFFFF"/>
        </w:rPr>
        <w:t>Achirafi</w:t>
      </w:r>
      <w:proofErr w:type="spellEnd"/>
      <w:r w:rsidR="005E3E8E" w:rsidRPr="00B02A61">
        <w:rPr>
          <w:rFonts w:ascii="Arial" w:hAnsi="Arial" w:cs="Arial"/>
          <w:color w:val="333333"/>
          <w:sz w:val="28"/>
          <w:szCs w:val="28"/>
          <w:shd w:val="clear" w:color="auto" w:fill="FFFFFF"/>
        </w:rPr>
        <w:t xml:space="preserve"> BACAR parti à la retraite</w:t>
      </w:r>
      <w:r w:rsidR="00AB41C1" w:rsidRPr="00B02A61">
        <w:rPr>
          <w:rFonts w:ascii="Arial" w:hAnsi="Arial" w:cs="Arial"/>
          <w:color w:val="333333"/>
          <w:sz w:val="28"/>
          <w:szCs w:val="28"/>
          <w:shd w:val="clear" w:color="auto" w:fill="FFFFFF"/>
        </w:rPr>
        <w:t xml:space="preserve">. </w:t>
      </w:r>
    </w:p>
    <w:p w14:paraId="65636B69" w14:textId="678DC0F0" w:rsidR="00985361" w:rsidRPr="00B02A61" w:rsidRDefault="00B4406F" w:rsidP="00762A86">
      <w:pPr>
        <w:jc w:val="both"/>
        <w:rPr>
          <w:rFonts w:ascii="Arial" w:hAnsi="Arial" w:cs="Arial"/>
          <w:color w:val="333333"/>
          <w:sz w:val="28"/>
          <w:szCs w:val="28"/>
          <w:shd w:val="clear" w:color="auto" w:fill="FFFFFF"/>
        </w:rPr>
      </w:pPr>
      <w:r w:rsidRPr="00B02A61">
        <w:rPr>
          <w:rFonts w:ascii="Arial" w:hAnsi="Arial" w:cs="Arial"/>
          <w:color w:val="333333"/>
          <w:sz w:val="28"/>
          <w:szCs w:val="28"/>
          <w:shd w:val="clear" w:color="auto" w:fill="FFFFFF"/>
        </w:rPr>
        <w:t>Au programme de la visite de</w:t>
      </w:r>
      <w:r w:rsidR="00D01933" w:rsidRPr="00B02A61">
        <w:rPr>
          <w:rFonts w:ascii="Arial" w:hAnsi="Arial" w:cs="Arial"/>
          <w:color w:val="333333"/>
          <w:sz w:val="28"/>
          <w:szCs w:val="28"/>
          <w:shd w:val="clear" w:color="auto" w:fill="FFFFFF"/>
        </w:rPr>
        <w:t xml:space="preserve"> M. Nicolas CURIEN à La Réunion</w:t>
      </w:r>
      <w:r w:rsidR="003C2FCF" w:rsidRPr="00B02A61">
        <w:rPr>
          <w:rFonts w:ascii="Arial" w:hAnsi="Arial" w:cs="Arial"/>
          <w:color w:val="333333"/>
          <w:sz w:val="28"/>
          <w:szCs w:val="28"/>
          <w:shd w:val="clear" w:color="auto" w:fill="FFFFFF"/>
        </w:rPr>
        <w:t xml:space="preserve"> : </w:t>
      </w:r>
      <w:r w:rsidR="002B1822" w:rsidRPr="00B02A61">
        <w:rPr>
          <w:rFonts w:ascii="Arial" w:hAnsi="Arial" w:cs="Arial"/>
          <w:color w:val="333333"/>
          <w:sz w:val="28"/>
          <w:szCs w:val="28"/>
          <w:shd w:val="clear" w:color="auto" w:fill="FFFFFF"/>
        </w:rPr>
        <w:t>plusieurs problèmes dont il faut qu</w:t>
      </w:r>
      <w:r w:rsidR="002F6294" w:rsidRPr="00B02A61">
        <w:rPr>
          <w:rFonts w:ascii="Arial" w:hAnsi="Arial" w:cs="Arial"/>
          <w:color w:val="333333"/>
          <w:sz w:val="28"/>
          <w:szCs w:val="28"/>
          <w:shd w:val="clear" w:color="auto" w:fill="FFFFFF"/>
        </w:rPr>
        <w:t>’il discute</w:t>
      </w:r>
      <w:r w:rsidR="002B1822" w:rsidRPr="00B02A61">
        <w:rPr>
          <w:rFonts w:ascii="Arial" w:hAnsi="Arial" w:cs="Arial"/>
          <w:color w:val="333333"/>
          <w:sz w:val="28"/>
          <w:szCs w:val="28"/>
          <w:shd w:val="clear" w:color="auto" w:fill="FFFFFF"/>
        </w:rPr>
        <w:t xml:space="preserve"> avec le comité territorial de l'audiovisuel et les opérateurs de radio</w:t>
      </w:r>
      <w:r w:rsidR="00AD5C4A" w:rsidRPr="00B02A61">
        <w:rPr>
          <w:rFonts w:ascii="Arial" w:hAnsi="Arial" w:cs="Arial"/>
          <w:color w:val="333333"/>
          <w:sz w:val="28"/>
          <w:szCs w:val="28"/>
          <w:shd w:val="clear" w:color="auto" w:fill="FFFFFF"/>
        </w:rPr>
        <w:t>, à savoir</w:t>
      </w:r>
      <w:r w:rsidR="00985361" w:rsidRPr="00B02A61">
        <w:rPr>
          <w:rFonts w:ascii="Arial" w:hAnsi="Arial" w:cs="Arial"/>
          <w:color w:val="333333"/>
          <w:sz w:val="28"/>
          <w:szCs w:val="28"/>
          <w:shd w:val="clear" w:color="auto" w:fill="FFFFFF"/>
        </w:rPr>
        <w:t xml:space="preserve"> : </w:t>
      </w:r>
    </w:p>
    <w:p w14:paraId="6F22E3F2" w14:textId="790AAF69" w:rsidR="00991359" w:rsidRPr="00B02A61" w:rsidRDefault="002B1822" w:rsidP="00762A86">
      <w:pPr>
        <w:pStyle w:val="Paragraphedeliste"/>
        <w:numPr>
          <w:ilvl w:val="0"/>
          <w:numId w:val="10"/>
        </w:numPr>
        <w:jc w:val="both"/>
        <w:rPr>
          <w:rFonts w:ascii="Arial" w:hAnsi="Arial" w:cs="Arial"/>
          <w:color w:val="333333"/>
          <w:sz w:val="28"/>
          <w:szCs w:val="28"/>
          <w:shd w:val="clear" w:color="auto" w:fill="FFFFFF"/>
        </w:rPr>
      </w:pPr>
      <w:r w:rsidRPr="00B02A61">
        <w:rPr>
          <w:rFonts w:ascii="Arial" w:hAnsi="Arial" w:cs="Arial"/>
          <w:color w:val="333333"/>
          <w:sz w:val="28"/>
          <w:szCs w:val="28"/>
          <w:shd w:val="clear" w:color="auto" w:fill="FFFFFF"/>
        </w:rPr>
        <w:t xml:space="preserve">un </w:t>
      </w:r>
      <w:r w:rsidRPr="00B02A61">
        <w:rPr>
          <w:rFonts w:ascii="Arial" w:hAnsi="Arial" w:cs="Arial"/>
          <w:b/>
          <w:color w:val="333333"/>
          <w:sz w:val="28"/>
          <w:szCs w:val="28"/>
          <w:shd w:val="clear" w:color="auto" w:fill="FFFFFF"/>
        </w:rPr>
        <w:t xml:space="preserve">nombre significatif, plus d'une quarantaine, de radios qui n'émettent plus </w:t>
      </w:r>
      <w:r w:rsidRPr="00B02A61">
        <w:rPr>
          <w:rFonts w:ascii="Arial" w:hAnsi="Arial" w:cs="Arial"/>
          <w:color w:val="333333"/>
          <w:sz w:val="28"/>
          <w:szCs w:val="28"/>
          <w:shd w:val="clear" w:color="auto" w:fill="FFFFFF"/>
        </w:rPr>
        <w:t xml:space="preserve">malgré des mises en demeure répétées. Il </w:t>
      </w:r>
      <w:r w:rsidR="00866482">
        <w:rPr>
          <w:rFonts w:ascii="Arial" w:hAnsi="Arial" w:cs="Arial"/>
          <w:color w:val="333333"/>
          <w:sz w:val="28"/>
          <w:szCs w:val="28"/>
          <w:shd w:val="clear" w:color="auto" w:fill="FFFFFF"/>
        </w:rPr>
        <w:t>a</w:t>
      </w:r>
      <w:r w:rsidRPr="00B02A61">
        <w:rPr>
          <w:rFonts w:ascii="Arial" w:hAnsi="Arial" w:cs="Arial"/>
          <w:color w:val="333333"/>
          <w:sz w:val="28"/>
          <w:szCs w:val="28"/>
          <w:shd w:val="clear" w:color="auto" w:fill="FFFFFF"/>
        </w:rPr>
        <w:t xml:space="preserve"> fall</w:t>
      </w:r>
      <w:r w:rsidR="00866482">
        <w:rPr>
          <w:rFonts w:ascii="Arial" w:hAnsi="Arial" w:cs="Arial"/>
          <w:color w:val="333333"/>
          <w:sz w:val="28"/>
          <w:szCs w:val="28"/>
          <w:shd w:val="clear" w:color="auto" w:fill="FFFFFF"/>
        </w:rPr>
        <w:t>u</w:t>
      </w:r>
      <w:r w:rsidRPr="00B02A61">
        <w:rPr>
          <w:rFonts w:ascii="Arial" w:hAnsi="Arial" w:cs="Arial"/>
          <w:color w:val="333333"/>
          <w:sz w:val="28"/>
          <w:szCs w:val="28"/>
          <w:shd w:val="clear" w:color="auto" w:fill="FFFFFF"/>
        </w:rPr>
        <w:t xml:space="preserve"> examiner des situations au cas par cas... </w:t>
      </w:r>
    </w:p>
    <w:p w14:paraId="74C94318" w14:textId="159C4CC3" w:rsidR="002B1822" w:rsidRPr="00B02A61" w:rsidRDefault="002B1822" w:rsidP="00762A86">
      <w:pPr>
        <w:pStyle w:val="Paragraphedeliste"/>
        <w:numPr>
          <w:ilvl w:val="0"/>
          <w:numId w:val="10"/>
        </w:numPr>
        <w:jc w:val="both"/>
        <w:rPr>
          <w:rFonts w:ascii="Arial" w:hAnsi="Arial" w:cs="Arial"/>
          <w:color w:val="333333"/>
          <w:sz w:val="28"/>
          <w:szCs w:val="28"/>
          <w:shd w:val="clear" w:color="auto" w:fill="FFFFFF"/>
        </w:rPr>
      </w:pPr>
      <w:r w:rsidRPr="00B02A61">
        <w:rPr>
          <w:rFonts w:ascii="Arial" w:hAnsi="Arial" w:cs="Arial"/>
          <w:b/>
          <w:color w:val="333333"/>
          <w:sz w:val="28"/>
          <w:szCs w:val="28"/>
          <w:shd w:val="clear" w:color="auto" w:fill="FFFFFF"/>
        </w:rPr>
        <w:t>des manquements à certaines obligations</w:t>
      </w:r>
      <w:r w:rsidRPr="00B02A61">
        <w:rPr>
          <w:rFonts w:ascii="Arial" w:hAnsi="Arial" w:cs="Arial"/>
          <w:color w:val="333333"/>
          <w:sz w:val="28"/>
          <w:szCs w:val="28"/>
          <w:shd w:val="clear" w:color="auto" w:fill="FFFFFF"/>
        </w:rPr>
        <w:t xml:space="preserve"> comme fournir des échantillons de diffusion parce que certaines radios</w:t>
      </w:r>
      <w:r w:rsidR="00525508" w:rsidRPr="00B02A61">
        <w:rPr>
          <w:rFonts w:ascii="Arial" w:hAnsi="Arial" w:cs="Arial"/>
          <w:color w:val="333333"/>
          <w:sz w:val="28"/>
          <w:szCs w:val="28"/>
          <w:shd w:val="clear" w:color="auto" w:fill="FFFFFF"/>
        </w:rPr>
        <w:t xml:space="preserve"> </w:t>
      </w:r>
      <w:r w:rsidRPr="00B02A61">
        <w:rPr>
          <w:rFonts w:ascii="Arial" w:hAnsi="Arial" w:cs="Arial"/>
          <w:color w:val="333333"/>
          <w:sz w:val="28"/>
          <w:szCs w:val="28"/>
          <w:shd w:val="clear" w:color="auto" w:fill="FFFFFF"/>
        </w:rPr>
        <w:t xml:space="preserve">diffusent des programmes musicaux en continu, ce qui n'est pas tout à fait ce qui est prévu par leurs conventions. Là aussi, il </w:t>
      </w:r>
      <w:r w:rsidR="00866482">
        <w:rPr>
          <w:rFonts w:ascii="Arial" w:hAnsi="Arial" w:cs="Arial"/>
          <w:color w:val="333333"/>
          <w:sz w:val="28"/>
          <w:szCs w:val="28"/>
          <w:shd w:val="clear" w:color="auto" w:fill="FFFFFF"/>
        </w:rPr>
        <w:t>a fallu</w:t>
      </w:r>
      <w:r w:rsidRPr="00B02A61">
        <w:rPr>
          <w:rFonts w:ascii="Arial" w:hAnsi="Arial" w:cs="Arial"/>
          <w:color w:val="333333"/>
          <w:sz w:val="28"/>
          <w:szCs w:val="28"/>
          <w:shd w:val="clear" w:color="auto" w:fill="FFFFFF"/>
        </w:rPr>
        <w:t xml:space="preserve"> regarder au cas par cas... Mais nous n'avons pas envoyé de mise en demeure récemment. </w:t>
      </w:r>
      <w:r w:rsidR="00866482">
        <w:rPr>
          <w:rFonts w:ascii="Arial" w:hAnsi="Arial" w:cs="Arial"/>
          <w:color w:val="333333"/>
          <w:sz w:val="28"/>
          <w:szCs w:val="28"/>
          <w:shd w:val="clear" w:color="auto" w:fill="FFFFFF"/>
        </w:rPr>
        <w:t>Le CSA</w:t>
      </w:r>
      <w:r w:rsidRPr="00B02A61">
        <w:rPr>
          <w:rFonts w:ascii="Arial" w:hAnsi="Arial" w:cs="Arial"/>
          <w:color w:val="333333"/>
          <w:sz w:val="28"/>
          <w:szCs w:val="28"/>
          <w:shd w:val="clear" w:color="auto" w:fill="FFFFFF"/>
        </w:rPr>
        <w:t xml:space="preserve"> a plutôt décidé </w:t>
      </w:r>
      <w:r w:rsidR="00866482">
        <w:rPr>
          <w:rFonts w:ascii="Arial" w:hAnsi="Arial" w:cs="Arial"/>
          <w:color w:val="333333"/>
          <w:sz w:val="28"/>
          <w:szCs w:val="28"/>
          <w:shd w:val="clear" w:color="auto" w:fill="FFFFFF"/>
        </w:rPr>
        <w:t xml:space="preserve">d’envoyer M. CURIEN </w:t>
      </w:r>
      <w:r w:rsidRPr="00B02A61">
        <w:rPr>
          <w:rFonts w:ascii="Arial" w:hAnsi="Arial" w:cs="Arial"/>
          <w:color w:val="333333"/>
          <w:sz w:val="28"/>
          <w:szCs w:val="28"/>
          <w:shd w:val="clear" w:color="auto" w:fill="FFFFFF"/>
        </w:rPr>
        <w:t>sur place discuter avec les opérateurs.</w:t>
      </w:r>
    </w:p>
    <w:p w14:paraId="313AC6E3" w14:textId="22AEF8D8" w:rsidR="007B368B" w:rsidRPr="00B02A61" w:rsidRDefault="007B368B" w:rsidP="00513FFE">
      <w:pPr>
        <w:pStyle w:val="Paragraphedeliste"/>
        <w:ind w:left="0"/>
        <w:rPr>
          <w:rFonts w:ascii="Arial" w:hAnsi="Arial" w:cs="Arial"/>
          <w:b/>
          <w:color w:val="333333"/>
          <w:sz w:val="28"/>
          <w:szCs w:val="28"/>
          <w:shd w:val="clear" w:color="auto" w:fill="FFFFFF"/>
        </w:rPr>
      </w:pPr>
    </w:p>
    <w:p w14:paraId="2D8D40E0" w14:textId="21B9D407" w:rsidR="002002E8" w:rsidRPr="00EA5CC7" w:rsidRDefault="00D26478" w:rsidP="00EA5CC7">
      <w:pPr>
        <w:pStyle w:val="Paragraphedeliste"/>
        <w:ind w:left="0"/>
        <w:jc w:val="both"/>
        <w:rPr>
          <w:rFonts w:ascii="Arial" w:hAnsi="Arial" w:cs="Arial"/>
          <w:color w:val="333333"/>
          <w:sz w:val="28"/>
          <w:szCs w:val="28"/>
          <w:shd w:val="clear" w:color="auto" w:fill="FFFFFF"/>
        </w:rPr>
      </w:pPr>
      <w:r w:rsidRPr="00EA5CC7">
        <w:rPr>
          <w:rFonts w:ascii="Arial" w:hAnsi="Arial" w:cs="Arial"/>
          <w:color w:val="333333"/>
          <w:sz w:val="28"/>
          <w:szCs w:val="28"/>
          <w:shd w:val="clear" w:color="auto" w:fill="FFFFFF"/>
        </w:rPr>
        <w:t xml:space="preserve">A cet égard, il </w:t>
      </w:r>
      <w:r w:rsidR="005C5683" w:rsidRPr="00EA5CC7">
        <w:rPr>
          <w:rFonts w:ascii="Arial" w:hAnsi="Arial" w:cs="Arial"/>
          <w:color w:val="333333"/>
          <w:sz w:val="28"/>
          <w:szCs w:val="28"/>
          <w:shd w:val="clear" w:color="auto" w:fill="FFFFFF"/>
        </w:rPr>
        <w:t xml:space="preserve">n’est jamais assez </w:t>
      </w:r>
      <w:r w:rsidR="00762A86" w:rsidRPr="00EA5CC7">
        <w:rPr>
          <w:rFonts w:ascii="Arial" w:hAnsi="Arial" w:cs="Arial"/>
          <w:color w:val="333333"/>
          <w:sz w:val="28"/>
          <w:szCs w:val="28"/>
          <w:shd w:val="clear" w:color="auto" w:fill="FFFFFF"/>
        </w:rPr>
        <w:t>pour</w:t>
      </w:r>
      <w:r w:rsidRPr="00EA5CC7">
        <w:rPr>
          <w:rFonts w:ascii="Arial" w:hAnsi="Arial" w:cs="Arial"/>
          <w:color w:val="333333"/>
          <w:sz w:val="28"/>
          <w:szCs w:val="28"/>
          <w:shd w:val="clear" w:color="auto" w:fill="FFFFFF"/>
        </w:rPr>
        <w:t xml:space="preserve"> rappeler </w:t>
      </w:r>
      <w:r w:rsidR="00EA5CC7" w:rsidRPr="00EA5CC7">
        <w:rPr>
          <w:rFonts w:ascii="Arial" w:hAnsi="Arial" w:cs="Arial"/>
          <w:color w:val="333333"/>
          <w:sz w:val="28"/>
          <w:szCs w:val="28"/>
          <w:shd w:val="clear" w:color="auto" w:fill="FFFFFF"/>
        </w:rPr>
        <w:t xml:space="preserve">ici </w:t>
      </w:r>
      <w:r w:rsidR="00BA473C" w:rsidRPr="00EA5CC7">
        <w:rPr>
          <w:rFonts w:ascii="Arial" w:hAnsi="Arial" w:cs="Arial"/>
          <w:color w:val="333333"/>
          <w:sz w:val="28"/>
          <w:szCs w:val="28"/>
          <w:shd w:val="clear" w:color="auto" w:fill="FFFFFF"/>
        </w:rPr>
        <w:t>un certain nombre de choses essentielles</w:t>
      </w:r>
      <w:r w:rsidR="003008C7" w:rsidRPr="00EA5CC7">
        <w:rPr>
          <w:rFonts w:ascii="Arial" w:hAnsi="Arial" w:cs="Arial"/>
          <w:color w:val="333333"/>
          <w:sz w:val="28"/>
          <w:szCs w:val="28"/>
          <w:shd w:val="clear" w:color="auto" w:fill="FFFFFF"/>
        </w:rPr>
        <w:t> : le rôle d</w:t>
      </w:r>
      <w:r w:rsidR="00934D67" w:rsidRPr="00EA5CC7">
        <w:rPr>
          <w:rFonts w:ascii="Arial" w:hAnsi="Arial" w:cs="Arial"/>
          <w:color w:val="333333"/>
          <w:sz w:val="28"/>
          <w:szCs w:val="28"/>
          <w:shd w:val="clear" w:color="auto" w:fill="FFFFFF"/>
        </w:rPr>
        <w:t>es</w:t>
      </w:r>
      <w:r w:rsidR="003008C7" w:rsidRPr="00EA5CC7">
        <w:rPr>
          <w:rFonts w:ascii="Arial" w:hAnsi="Arial" w:cs="Arial"/>
          <w:color w:val="333333"/>
          <w:sz w:val="28"/>
          <w:szCs w:val="28"/>
          <w:shd w:val="clear" w:color="auto" w:fill="FFFFFF"/>
        </w:rPr>
        <w:t xml:space="preserve"> CTA, les obligations des radios et </w:t>
      </w:r>
      <w:r w:rsidR="00FD0252" w:rsidRPr="00EA5CC7">
        <w:rPr>
          <w:rFonts w:ascii="Arial" w:hAnsi="Arial" w:cs="Arial"/>
          <w:color w:val="333333"/>
          <w:sz w:val="28"/>
          <w:szCs w:val="28"/>
          <w:shd w:val="clear" w:color="auto" w:fill="FFFFFF"/>
        </w:rPr>
        <w:t>des télévisions</w:t>
      </w:r>
      <w:r w:rsidR="00AE3DD9" w:rsidRPr="00EA5CC7">
        <w:rPr>
          <w:rFonts w:ascii="Arial" w:hAnsi="Arial" w:cs="Arial"/>
          <w:color w:val="333333"/>
          <w:sz w:val="28"/>
          <w:szCs w:val="28"/>
          <w:shd w:val="clear" w:color="auto" w:fill="FFFFFF"/>
        </w:rPr>
        <w:t>, les types de sanctions encourues</w:t>
      </w:r>
      <w:r w:rsidR="00FD2B80" w:rsidRPr="00EA5CC7">
        <w:rPr>
          <w:rFonts w:ascii="Arial" w:hAnsi="Arial" w:cs="Arial"/>
          <w:color w:val="333333"/>
          <w:sz w:val="28"/>
          <w:szCs w:val="28"/>
          <w:shd w:val="clear" w:color="auto" w:fill="FFFFFF"/>
        </w:rPr>
        <w:t xml:space="preserve"> et la procédure de sanction</w:t>
      </w:r>
    </w:p>
    <w:p w14:paraId="71863EDB" w14:textId="77777777" w:rsidR="00934D67" w:rsidRPr="00B02A61" w:rsidRDefault="00934D67" w:rsidP="00934D67">
      <w:pPr>
        <w:spacing w:before="375" w:line="240" w:lineRule="auto"/>
        <w:rPr>
          <w:rFonts w:ascii="Arial" w:eastAsia="Times New Roman" w:hAnsi="Arial" w:cs="Arial"/>
          <w:b/>
          <w:bCs/>
          <w:sz w:val="28"/>
          <w:szCs w:val="28"/>
          <w:lang w:eastAsia="fr-FR"/>
        </w:rPr>
      </w:pPr>
      <w:r w:rsidRPr="00B02A61">
        <w:rPr>
          <w:rFonts w:ascii="Arial" w:eastAsia="Times New Roman" w:hAnsi="Arial" w:cs="Arial"/>
          <w:b/>
          <w:bCs/>
          <w:sz w:val="28"/>
          <w:szCs w:val="28"/>
          <w:lang w:eastAsia="fr-FR"/>
        </w:rPr>
        <w:t>Rôle des CTA</w:t>
      </w:r>
    </w:p>
    <w:p w14:paraId="46265630" w14:textId="77777777" w:rsidR="00934D67" w:rsidRPr="00B02A61" w:rsidRDefault="00934D67" w:rsidP="00EA5CC7">
      <w:pPr>
        <w:shd w:val="clear" w:color="auto" w:fill="FFFFFF"/>
        <w:spacing w:before="375" w:after="375" w:line="240" w:lineRule="auto"/>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lastRenderedPageBreak/>
        <w:t>Les CTA sont dotés d’une </w:t>
      </w:r>
      <w:r w:rsidRPr="00B02A61">
        <w:rPr>
          <w:rFonts w:ascii="Arial" w:eastAsia="Times New Roman" w:hAnsi="Arial" w:cs="Arial"/>
          <w:b/>
          <w:bCs/>
          <w:color w:val="2F2F2F"/>
          <w:sz w:val="28"/>
          <w:szCs w:val="28"/>
          <w:lang w:eastAsia="fr-FR"/>
        </w:rPr>
        <w:t>compétence consultative</w:t>
      </w:r>
      <w:r w:rsidRPr="00B02A61">
        <w:rPr>
          <w:rFonts w:ascii="Arial" w:eastAsia="Times New Roman" w:hAnsi="Arial" w:cs="Arial"/>
          <w:color w:val="2F2F2F"/>
          <w:sz w:val="28"/>
          <w:szCs w:val="28"/>
          <w:lang w:eastAsia="fr-FR"/>
        </w:rPr>
        <w:t> auprès du CSA dans le cadre de l’examen des dossiers lors des appels aux candidatures pour les radios et les télévisions locales et du contrôle du respect de leurs obligations par les titulaires d’autorisations.</w:t>
      </w:r>
    </w:p>
    <w:p w14:paraId="47C54861" w14:textId="77777777" w:rsidR="00934D67" w:rsidRPr="00B02A61" w:rsidRDefault="00934D67" w:rsidP="00EA5CC7">
      <w:pPr>
        <w:shd w:val="clear" w:color="auto" w:fill="FFFFFF"/>
        <w:spacing w:before="375" w:after="375" w:line="240" w:lineRule="auto"/>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Les CTA assurent l’instruction des demandes d’autorisation pour la diffusion des services de radio par voie hertzienne terrestre et le contrôle du respect de leurs obligations par ces services. Ils peuvent, à la demande de l’assemblée plénière du CSA, participer à l’instruction des demandes d’autorisation concernant des services de télévision locale et participent au contrôle de l’exécution de leurs obligations par ces services.</w:t>
      </w:r>
    </w:p>
    <w:p w14:paraId="76767C04" w14:textId="77777777" w:rsidR="00934D67" w:rsidRPr="00B02A61" w:rsidRDefault="00934D67" w:rsidP="00EA5CC7">
      <w:pPr>
        <w:shd w:val="clear" w:color="auto" w:fill="FFFFFF"/>
        <w:spacing w:before="375" w:after="375" w:line="240" w:lineRule="auto"/>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Les CTA sont également décisionnaires sur un certain nombre de sujets concernant le suivi des opérateurs locaux et régionaux. Ce pouvoir s’exerce (art 29-3 de la loi du 30 septembre 1986 modifiée) par exemple sur :</w:t>
      </w:r>
    </w:p>
    <w:p w14:paraId="3A8089EF" w14:textId="77777777" w:rsidR="00934D67" w:rsidRPr="00B02A61" w:rsidRDefault="00934D67" w:rsidP="00EA5CC7">
      <w:pPr>
        <w:numPr>
          <w:ilvl w:val="0"/>
          <w:numId w:val="2"/>
        </w:numPr>
        <w:shd w:val="clear" w:color="auto" w:fill="FFFFFF"/>
        <w:spacing w:before="150" w:after="150" w:line="240" w:lineRule="auto"/>
        <w:ind w:left="993"/>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la reconduction des autorisations délivrées ;</w:t>
      </w:r>
    </w:p>
    <w:p w14:paraId="70385FA0" w14:textId="77777777" w:rsidR="00934D67" w:rsidRPr="00B02A61" w:rsidRDefault="00934D67" w:rsidP="00EA5CC7">
      <w:pPr>
        <w:numPr>
          <w:ilvl w:val="0"/>
          <w:numId w:val="2"/>
        </w:numPr>
        <w:shd w:val="clear" w:color="auto" w:fill="FFFFFF"/>
        <w:spacing w:before="150" w:after="150" w:line="240" w:lineRule="auto"/>
        <w:ind w:left="993"/>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les demandes de modification non substantielle des éléments de l’autorisation ou de la convention ;</w:t>
      </w:r>
    </w:p>
    <w:p w14:paraId="3DB97A1B" w14:textId="77777777" w:rsidR="00934D67" w:rsidRPr="00B02A61" w:rsidRDefault="00934D67" w:rsidP="00EA5CC7">
      <w:pPr>
        <w:numPr>
          <w:ilvl w:val="0"/>
          <w:numId w:val="2"/>
        </w:numPr>
        <w:shd w:val="clear" w:color="auto" w:fill="FFFFFF"/>
        <w:spacing w:before="150" w:after="150" w:line="240" w:lineRule="auto"/>
        <w:ind w:left="993"/>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 xml:space="preserve">les demandes de changement de sites d’émission pour les radios de catégorie </w:t>
      </w:r>
      <w:proofErr w:type="gramStart"/>
      <w:r w:rsidRPr="00B02A61">
        <w:rPr>
          <w:rFonts w:ascii="Arial" w:eastAsia="Times New Roman" w:hAnsi="Arial" w:cs="Arial"/>
          <w:color w:val="2F2F2F"/>
          <w:sz w:val="28"/>
          <w:szCs w:val="28"/>
          <w:lang w:eastAsia="fr-FR"/>
        </w:rPr>
        <w:t>A</w:t>
      </w:r>
      <w:proofErr w:type="gramEnd"/>
      <w:r w:rsidRPr="00B02A61">
        <w:rPr>
          <w:rFonts w:ascii="Arial" w:eastAsia="Times New Roman" w:hAnsi="Arial" w:cs="Arial"/>
          <w:color w:val="2F2F2F"/>
          <w:sz w:val="28"/>
          <w:szCs w:val="28"/>
          <w:lang w:eastAsia="fr-FR"/>
        </w:rPr>
        <w:t xml:space="preserve"> et les radios de catégorie B présentes dans leur seul ressort territorial ;</w:t>
      </w:r>
    </w:p>
    <w:p w14:paraId="0F8E36C0" w14:textId="77777777" w:rsidR="00934D67" w:rsidRPr="00B02A61" w:rsidRDefault="00934D67" w:rsidP="00EA5CC7">
      <w:pPr>
        <w:numPr>
          <w:ilvl w:val="0"/>
          <w:numId w:val="2"/>
        </w:numPr>
        <w:shd w:val="clear" w:color="auto" w:fill="FFFFFF"/>
        <w:spacing w:before="150" w:after="150" w:line="240" w:lineRule="auto"/>
        <w:ind w:left="993"/>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la délivrance des autorisations temporaires prévues à l’article 28-3 de la loi du 30 septembre 1986.</w:t>
      </w:r>
    </w:p>
    <w:p w14:paraId="5DD72E87" w14:textId="77777777" w:rsidR="00934D67" w:rsidRPr="00B02A61" w:rsidRDefault="00934D67" w:rsidP="00EA5CC7">
      <w:pPr>
        <w:shd w:val="clear" w:color="auto" w:fill="FFFFFF"/>
        <w:spacing w:before="375" w:after="375" w:line="240" w:lineRule="auto"/>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Les CTA peuvent également organiser des consultations publiques.</w:t>
      </w:r>
    </w:p>
    <w:p w14:paraId="2320D586" w14:textId="77777777" w:rsidR="00934D67" w:rsidRPr="00B02A61" w:rsidRDefault="00934D67" w:rsidP="00EA5CC7">
      <w:pPr>
        <w:shd w:val="clear" w:color="auto" w:fill="FFFFFF"/>
        <w:spacing w:before="375" w:after="375" w:line="240" w:lineRule="auto"/>
        <w:jc w:val="both"/>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Le CSA a mis en place des modalités d’intervention adaptées pour préserver le rôle décisionnel et d’information des CTA tout en garantissant la cohérence de l’action globale du CSA.</w:t>
      </w:r>
    </w:p>
    <w:tbl>
      <w:tblPr>
        <w:tblW w:w="5000" w:type="pct"/>
        <w:shd w:val="clear" w:color="auto" w:fill="FFFFFF"/>
        <w:tblCellMar>
          <w:top w:w="30" w:type="dxa"/>
          <w:left w:w="30" w:type="dxa"/>
          <w:bottom w:w="30" w:type="dxa"/>
          <w:right w:w="30" w:type="dxa"/>
        </w:tblCellMar>
        <w:tblLook w:val="04A0" w:firstRow="1" w:lastRow="0" w:firstColumn="1" w:lastColumn="0" w:noHBand="0" w:noVBand="1"/>
        <w:tblDescription w:val=""/>
      </w:tblPr>
      <w:tblGrid>
        <w:gridCol w:w="5770"/>
        <w:gridCol w:w="3512"/>
      </w:tblGrid>
      <w:tr w:rsidR="00934D67" w:rsidRPr="00B02A61" w14:paraId="38B5D55D" w14:textId="77777777" w:rsidTr="00EF5D40">
        <w:tc>
          <w:tcPr>
            <w:tcW w:w="0" w:type="auto"/>
            <w:shd w:val="clear" w:color="auto" w:fill="FFFFFF"/>
            <w:tcMar>
              <w:top w:w="300" w:type="dxa"/>
              <w:left w:w="180" w:type="dxa"/>
              <w:bottom w:w="300" w:type="dxa"/>
              <w:right w:w="180" w:type="dxa"/>
            </w:tcMar>
            <w:hideMark/>
          </w:tcPr>
          <w:p w14:paraId="3DAC3F69" w14:textId="77777777" w:rsidR="00934D67" w:rsidRPr="00B02A61" w:rsidRDefault="00934D67" w:rsidP="00EF5D40">
            <w:pPr>
              <w:spacing w:before="375" w:after="375" w:line="240" w:lineRule="auto"/>
              <w:rPr>
                <w:rFonts w:ascii="Arial" w:hAnsi="Arial" w:cs="Arial"/>
                <w:b/>
                <w:sz w:val="28"/>
                <w:szCs w:val="28"/>
              </w:rPr>
            </w:pPr>
            <w:r w:rsidRPr="00B02A61">
              <w:rPr>
                <w:rFonts w:ascii="Arial" w:hAnsi="Arial" w:cs="Arial"/>
                <w:b/>
                <w:sz w:val="28"/>
                <w:szCs w:val="28"/>
              </w:rPr>
              <w:t xml:space="preserve">Composition du CTA REUNION-MAYOTTE </w:t>
            </w:r>
          </w:p>
          <w:p w14:paraId="14096ECC"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r w:rsidRPr="00B02A61">
              <w:rPr>
                <w:rFonts w:ascii="Arial" w:eastAsia="Times New Roman" w:hAnsi="Arial" w:cs="Arial"/>
                <w:b/>
                <w:bCs/>
                <w:color w:val="2F2F2F"/>
                <w:sz w:val="28"/>
                <w:szCs w:val="28"/>
                <w:lang w:eastAsia="fr-FR"/>
              </w:rPr>
              <w:lastRenderedPageBreak/>
              <w:t>Président : </w:t>
            </w:r>
            <w:r w:rsidRPr="00B02A61">
              <w:rPr>
                <w:rFonts w:ascii="Arial" w:eastAsia="Times New Roman" w:hAnsi="Arial" w:cs="Arial"/>
                <w:color w:val="2F2F2F"/>
                <w:sz w:val="28"/>
                <w:szCs w:val="28"/>
                <w:lang w:eastAsia="fr-FR"/>
              </w:rPr>
              <w:t>Jean Brenier</w:t>
            </w:r>
          </w:p>
          <w:p w14:paraId="48EC3ECF"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r w:rsidRPr="00B02A61">
              <w:rPr>
                <w:rFonts w:ascii="Arial" w:eastAsia="Times New Roman" w:hAnsi="Arial" w:cs="Arial"/>
                <w:b/>
                <w:bCs/>
                <w:color w:val="2F2F2F"/>
                <w:sz w:val="28"/>
                <w:szCs w:val="28"/>
                <w:lang w:eastAsia="fr-FR"/>
              </w:rPr>
              <w:t>Membres</w:t>
            </w:r>
            <w:r w:rsidRPr="00B02A61">
              <w:rPr>
                <w:rFonts w:ascii="Arial" w:eastAsia="Times New Roman" w:hAnsi="Arial" w:cs="Arial"/>
                <w:color w:val="2F2F2F"/>
                <w:sz w:val="28"/>
                <w:szCs w:val="28"/>
                <w:lang w:eastAsia="fr-FR"/>
              </w:rPr>
              <w:br/>
              <w:t>Daniel Anassi (Mayotte)</w:t>
            </w:r>
            <w:r w:rsidRPr="00B02A61">
              <w:rPr>
                <w:rFonts w:ascii="Arial" w:eastAsia="Times New Roman" w:hAnsi="Arial" w:cs="Arial"/>
                <w:color w:val="2F2F2F"/>
                <w:sz w:val="28"/>
                <w:szCs w:val="28"/>
                <w:lang w:eastAsia="fr-FR"/>
              </w:rPr>
              <w:br/>
              <w:t>Zainaba Mohamed (Mayotte)</w:t>
            </w:r>
            <w:r w:rsidRPr="00B02A61">
              <w:rPr>
                <w:rFonts w:ascii="Arial" w:eastAsia="Times New Roman" w:hAnsi="Arial" w:cs="Arial"/>
                <w:color w:val="2F2F2F"/>
                <w:sz w:val="28"/>
                <w:szCs w:val="28"/>
                <w:lang w:eastAsia="fr-FR"/>
              </w:rPr>
              <w:br/>
              <w:t>Philippe Ho Yen (La Réunion)</w:t>
            </w:r>
            <w:r w:rsidRPr="00B02A61">
              <w:rPr>
                <w:rFonts w:ascii="Arial" w:eastAsia="Times New Roman" w:hAnsi="Arial" w:cs="Arial"/>
                <w:color w:val="2F2F2F"/>
                <w:sz w:val="28"/>
                <w:szCs w:val="28"/>
                <w:lang w:eastAsia="fr-FR"/>
              </w:rPr>
              <w:br/>
              <w:t xml:space="preserve">Jean-François </w:t>
            </w:r>
            <w:proofErr w:type="spellStart"/>
            <w:r w:rsidRPr="00B02A61">
              <w:rPr>
                <w:rFonts w:ascii="Arial" w:eastAsia="Times New Roman" w:hAnsi="Arial" w:cs="Arial"/>
                <w:color w:val="2F2F2F"/>
                <w:sz w:val="28"/>
                <w:szCs w:val="28"/>
                <w:lang w:eastAsia="fr-FR"/>
              </w:rPr>
              <w:t>Saout</w:t>
            </w:r>
            <w:proofErr w:type="spellEnd"/>
            <w:r w:rsidRPr="00B02A61">
              <w:rPr>
                <w:rFonts w:ascii="Arial" w:eastAsia="Times New Roman" w:hAnsi="Arial" w:cs="Arial"/>
                <w:color w:val="2F2F2F"/>
                <w:sz w:val="28"/>
                <w:szCs w:val="28"/>
                <w:lang w:eastAsia="fr-FR"/>
              </w:rPr>
              <w:t xml:space="preserve"> (La Réunion)</w:t>
            </w:r>
            <w:r w:rsidRPr="00B02A61">
              <w:rPr>
                <w:rFonts w:ascii="Arial" w:eastAsia="Times New Roman" w:hAnsi="Arial" w:cs="Arial"/>
                <w:color w:val="2F2F2F"/>
                <w:sz w:val="28"/>
                <w:szCs w:val="28"/>
                <w:lang w:eastAsia="fr-FR"/>
              </w:rPr>
              <w:br/>
              <w:t xml:space="preserve">Emmanuelle </w:t>
            </w:r>
            <w:proofErr w:type="spellStart"/>
            <w:r w:rsidRPr="00B02A61">
              <w:rPr>
                <w:rFonts w:ascii="Arial" w:eastAsia="Times New Roman" w:hAnsi="Arial" w:cs="Arial"/>
                <w:color w:val="2F2F2F"/>
                <w:sz w:val="28"/>
                <w:szCs w:val="28"/>
                <w:lang w:eastAsia="fr-FR"/>
              </w:rPr>
              <w:t>Syndraye</w:t>
            </w:r>
            <w:proofErr w:type="spellEnd"/>
            <w:r w:rsidRPr="00B02A61">
              <w:rPr>
                <w:rFonts w:ascii="Arial" w:eastAsia="Times New Roman" w:hAnsi="Arial" w:cs="Arial"/>
                <w:color w:val="2F2F2F"/>
                <w:sz w:val="28"/>
                <w:szCs w:val="28"/>
                <w:lang w:eastAsia="fr-FR"/>
              </w:rPr>
              <w:t xml:space="preserve"> (La Réunion)</w:t>
            </w:r>
            <w:r w:rsidRPr="00B02A61">
              <w:rPr>
                <w:rFonts w:ascii="Arial" w:eastAsia="Times New Roman" w:hAnsi="Arial" w:cs="Arial"/>
                <w:color w:val="2F2F2F"/>
                <w:sz w:val="28"/>
                <w:szCs w:val="28"/>
                <w:lang w:eastAsia="fr-FR"/>
              </w:rPr>
              <w:br/>
              <w:t>Eliane Wolff (La Réunion)</w:t>
            </w:r>
          </w:p>
          <w:p w14:paraId="2A32559B"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r w:rsidRPr="00B02A61">
              <w:rPr>
                <w:rFonts w:ascii="Arial" w:eastAsia="Times New Roman" w:hAnsi="Arial" w:cs="Arial"/>
                <w:b/>
                <w:bCs/>
                <w:color w:val="2F2F2F"/>
                <w:sz w:val="28"/>
                <w:szCs w:val="28"/>
                <w:lang w:eastAsia="fr-FR"/>
              </w:rPr>
              <w:t>Secrétaire générale : </w:t>
            </w:r>
            <w:r w:rsidRPr="00B02A61">
              <w:rPr>
                <w:rFonts w:ascii="Arial" w:eastAsia="Times New Roman" w:hAnsi="Arial" w:cs="Arial"/>
                <w:color w:val="2F2F2F"/>
                <w:sz w:val="28"/>
                <w:szCs w:val="28"/>
                <w:lang w:eastAsia="fr-FR"/>
              </w:rPr>
              <w:t>Blandine du Peloux</w:t>
            </w:r>
          </w:p>
          <w:p w14:paraId="680ADCF2"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r w:rsidRPr="00B02A61">
              <w:rPr>
                <w:rFonts w:ascii="Arial" w:eastAsia="Times New Roman" w:hAnsi="Arial" w:cs="Arial"/>
                <w:b/>
                <w:bCs/>
                <w:color w:val="2F2F2F"/>
                <w:sz w:val="28"/>
                <w:szCs w:val="28"/>
                <w:lang w:eastAsia="fr-FR"/>
              </w:rPr>
              <w:t>Attaché technique audiovisuel : </w:t>
            </w:r>
            <w:r w:rsidRPr="00B02A61">
              <w:rPr>
                <w:rFonts w:ascii="Arial" w:eastAsia="Times New Roman" w:hAnsi="Arial" w:cs="Arial"/>
                <w:color w:val="2F2F2F"/>
                <w:sz w:val="28"/>
                <w:szCs w:val="28"/>
                <w:lang w:eastAsia="fr-FR"/>
              </w:rPr>
              <w:t xml:space="preserve">Jean-Michel </w:t>
            </w:r>
            <w:proofErr w:type="spellStart"/>
            <w:r w:rsidRPr="00B02A61">
              <w:rPr>
                <w:rFonts w:ascii="Arial" w:eastAsia="Times New Roman" w:hAnsi="Arial" w:cs="Arial"/>
                <w:color w:val="2F2F2F"/>
                <w:sz w:val="28"/>
                <w:szCs w:val="28"/>
                <w:lang w:eastAsia="fr-FR"/>
              </w:rPr>
              <w:t>Coupoussamy</w:t>
            </w:r>
            <w:proofErr w:type="spellEnd"/>
          </w:p>
          <w:p w14:paraId="03CB0E41"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r w:rsidRPr="00B02A61">
              <w:rPr>
                <w:rFonts w:ascii="Arial" w:eastAsia="Times New Roman" w:hAnsi="Arial" w:cs="Arial"/>
                <w:b/>
                <w:bCs/>
                <w:color w:val="2F2F2F"/>
                <w:sz w:val="28"/>
                <w:szCs w:val="28"/>
                <w:lang w:eastAsia="fr-FR"/>
              </w:rPr>
              <w:t>Assistante : </w:t>
            </w:r>
            <w:r w:rsidRPr="00B02A61">
              <w:rPr>
                <w:rFonts w:ascii="Arial" w:eastAsia="Times New Roman" w:hAnsi="Arial" w:cs="Arial"/>
                <w:color w:val="2F2F2F"/>
                <w:sz w:val="28"/>
                <w:szCs w:val="28"/>
                <w:lang w:eastAsia="fr-FR"/>
              </w:rPr>
              <w:t>Gisèle Marinier</w:t>
            </w:r>
          </w:p>
        </w:tc>
        <w:tc>
          <w:tcPr>
            <w:tcW w:w="0" w:type="auto"/>
            <w:shd w:val="clear" w:color="auto" w:fill="FFFFFF"/>
            <w:tcMar>
              <w:top w:w="300" w:type="dxa"/>
              <w:left w:w="180" w:type="dxa"/>
              <w:bottom w:w="300" w:type="dxa"/>
              <w:right w:w="30" w:type="dxa"/>
            </w:tcMar>
            <w:hideMark/>
          </w:tcPr>
          <w:p w14:paraId="1FEE7B07"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p>
          <w:p w14:paraId="1AF283DA"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p>
          <w:p w14:paraId="64B90089"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lastRenderedPageBreak/>
              <w:t>Immeuble Darwin</w:t>
            </w:r>
            <w:r w:rsidRPr="00B02A61">
              <w:rPr>
                <w:rFonts w:ascii="Arial" w:eastAsia="Times New Roman" w:hAnsi="Arial" w:cs="Arial"/>
                <w:color w:val="2F2F2F"/>
                <w:sz w:val="28"/>
                <w:szCs w:val="28"/>
                <w:lang w:eastAsia="fr-FR"/>
              </w:rPr>
              <w:br/>
              <w:t>4 rue Emile-</w:t>
            </w:r>
            <w:proofErr w:type="spellStart"/>
            <w:r w:rsidRPr="00B02A61">
              <w:rPr>
                <w:rFonts w:ascii="Arial" w:eastAsia="Times New Roman" w:hAnsi="Arial" w:cs="Arial"/>
                <w:color w:val="2F2F2F"/>
                <w:sz w:val="28"/>
                <w:szCs w:val="28"/>
                <w:lang w:eastAsia="fr-FR"/>
              </w:rPr>
              <w:t>Hugot</w:t>
            </w:r>
            <w:proofErr w:type="spellEnd"/>
            <w:r w:rsidRPr="00B02A61">
              <w:rPr>
                <w:rFonts w:ascii="Arial" w:eastAsia="Times New Roman" w:hAnsi="Arial" w:cs="Arial"/>
                <w:color w:val="2F2F2F"/>
                <w:sz w:val="28"/>
                <w:szCs w:val="28"/>
                <w:lang w:eastAsia="fr-FR"/>
              </w:rPr>
              <w:br/>
              <w:t>CS 60584</w:t>
            </w:r>
            <w:r w:rsidRPr="00B02A61">
              <w:rPr>
                <w:rFonts w:ascii="Arial" w:eastAsia="Times New Roman" w:hAnsi="Arial" w:cs="Arial"/>
                <w:color w:val="2F2F2F"/>
                <w:sz w:val="28"/>
                <w:szCs w:val="28"/>
                <w:lang w:eastAsia="fr-FR"/>
              </w:rPr>
              <w:br/>
              <w:t>97495 Sainte-Clotilde Cédex</w:t>
            </w:r>
            <w:r w:rsidRPr="00B02A61">
              <w:rPr>
                <w:rFonts w:ascii="Arial" w:eastAsia="Times New Roman" w:hAnsi="Arial" w:cs="Arial"/>
                <w:color w:val="2F2F2F"/>
                <w:sz w:val="28"/>
                <w:szCs w:val="28"/>
                <w:lang w:eastAsia="fr-FR"/>
              </w:rPr>
              <w:br/>
              <w:t>Tél. : 02 62 29 87 10</w:t>
            </w:r>
            <w:r w:rsidRPr="00B02A61">
              <w:rPr>
                <w:rFonts w:ascii="Arial" w:eastAsia="Times New Roman" w:hAnsi="Arial" w:cs="Arial"/>
                <w:color w:val="2F2F2F"/>
                <w:sz w:val="28"/>
                <w:szCs w:val="28"/>
                <w:lang w:eastAsia="fr-FR"/>
              </w:rPr>
              <w:br/>
              <w:t>Télécopie : 02 62 29 96 15</w:t>
            </w:r>
          </w:p>
          <w:p w14:paraId="28566668" w14:textId="77777777" w:rsidR="00934D67" w:rsidRPr="00B02A61" w:rsidRDefault="00BD1D5E" w:rsidP="00EF5D40">
            <w:pPr>
              <w:spacing w:before="375" w:after="375" w:line="240" w:lineRule="auto"/>
              <w:rPr>
                <w:rFonts w:ascii="Arial" w:eastAsia="Times New Roman" w:hAnsi="Arial" w:cs="Arial"/>
                <w:color w:val="2F2F2F"/>
                <w:sz w:val="28"/>
                <w:szCs w:val="28"/>
                <w:lang w:eastAsia="fr-FR"/>
              </w:rPr>
            </w:pPr>
            <w:r>
              <w:fldChar w:fldCharType="begin"/>
            </w:r>
            <w:r>
              <w:instrText xml:space="preserve"> HYPERLINK "mailto:cta</w:instrText>
            </w:r>
            <w:r>
              <w:instrText xml:space="preserve">.reunion-mayotte@csa.fr" \t "_self" </w:instrText>
            </w:r>
            <w:r>
              <w:fldChar w:fldCharType="separate"/>
            </w:r>
            <w:r w:rsidR="00934D67" w:rsidRPr="00B02A61">
              <w:rPr>
                <w:rFonts w:ascii="Arial" w:eastAsia="Times New Roman" w:hAnsi="Arial" w:cs="Arial"/>
                <w:b/>
                <w:bCs/>
                <w:color w:val="2F2F2F"/>
                <w:sz w:val="28"/>
                <w:szCs w:val="28"/>
                <w:u w:val="single"/>
                <w:lang w:eastAsia="fr-FR"/>
              </w:rPr>
              <w:t>cta.reunion-mayotte@csa.fr</w:t>
            </w:r>
            <w:r>
              <w:rPr>
                <w:rFonts w:ascii="Arial" w:eastAsia="Times New Roman" w:hAnsi="Arial" w:cs="Arial"/>
                <w:b/>
                <w:bCs/>
                <w:color w:val="2F2F2F"/>
                <w:sz w:val="28"/>
                <w:szCs w:val="28"/>
                <w:u w:val="single"/>
                <w:lang w:eastAsia="fr-FR"/>
              </w:rPr>
              <w:fldChar w:fldCharType="end"/>
            </w:r>
          </w:p>
          <w:p w14:paraId="15A36712" w14:textId="77777777" w:rsidR="00934D67" w:rsidRPr="00B02A61" w:rsidRDefault="00934D67" w:rsidP="00EF5D40">
            <w:pPr>
              <w:spacing w:before="375" w:after="375" w:line="240" w:lineRule="auto"/>
              <w:rPr>
                <w:rFonts w:ascii="Arial" w:eastAsia="Times New Roman" w:hAnsi="Arial" w:cs="Arial"/>
                <w:color w:val="2F2F2F"/>
                <w:sz w:val="28"/>
                <w:szCs w:val="28"/>
                <w:lang w:eastAsia="fr-FR"/>
              </w:rPr>
            </w:pPr>
            <w:r w:rsidRPr="00B02A61">
              <w:rPr>
                <w:rFonts w:ascii="Arial" w:eastAsia="Times New Roman" w:hAnsi="Arial" w:cs="Arial"/>
                <w:color w:val="2F2F2F"/>
                <w:sz w:val="28"/>
                <w:szCs w:val="28"/>
                <w:lang w:eastAsia="fr-FR"/>
              </w:rPr>
              <w:t>Twitter : </w:t>
            </w:r>
            <w:r w:rsidR="00BD1D5E">
              <w:fldChar w:fldCharType="begin"/>
            </w:r>
            <w:r w:rsidR="00BD1D5E">
              <w:instrText xml:space="preserve"> HYPERLINK "https://twitter.com/CTAReunionMay" \t "_self" </w:instrText>
            </w:r>
            <w:r w:rsidR="00BD1D5E">
              <w:fldChar w:fldCharType="separate"/>
            </w:r>
            <w:r w:rsidRPr="00B02A61">
              <w:rPr>
                <w:rFonts w:ascii="Arial" w:eastAsia="Times New Roman" w:hAnsi="Arial" w:cs="Arial"/>
                <w:b/>
                <w:bCs/>
                <w:color w:val="2F2F2F"/>
                <w:sz w:val="28"/>
                <w:szCs w:val="28"/>
                <w:u w:val="single"/>
                <w:lang w:eastAsia="fr-FR"/>
              </w:rPr>
              <w:t>@</w:t>
            </w:r>
            <w:proofErr w:type="spellStart"/>
            <w:r w:rsidRPr="00B02A61">
              <w:rPr>
                <w:rFonts w:ascii="Arial" w:eastAsia="Times New Roman" w:hAnsi="Arial" w:cs="Arial"/>
                <w:b/>
                <w:bCs/>
                <w:color w:val="2F2F2F"/>
                <w:sz w:val="28"/>
                <w:szCs w:val="28"/>
                <w:u w:val="single"/>
                <w:lang w:eastAsia="fr-FR"/>
              </w:rPr>
              <w:t>CTAReunionMay</w:t>
            </w:r>
            <w:proofErr w:type="spellEnd"/>
            <w:r w:rsidR="00BD1D5E">
              <w:rPr>
                <w:rFonts w:ascii="Arial" w:eastAsia="Times New Roman" w:hAnsi="Arial" w:cs="Arial"/>
                <w:b/>
                <w:bCs/>
                <w:color w:val="2F2F2F"/>
                <w:sz w:val="28"/>
                <w:szCs w:val="28"/>
                <w:u w:val="single"/>
                <w:lang w:eastAsia="fr-FR"/>
              </w:rPr>
              <w:fldChar w:fldCharType="end"/>
            </w:r>
          </w:p>
        </w:tc>
      </w:tr>
    </w:tbl>
    <w:p w14:paraId="3C34F622" w14:textId="77777777" w:rsidR="00934D67" w:rsidRPr="00B02A61" w:rsidRDefault="00934D67" w:rsidP="00E57DFB">
      <w:pPr>
        <w:jc w:val="both"/>
        <w:rPr>
          <w:rFonts w:ascii="Arial" w:hAnsi="Arial" w:cs="Arial"/>
          <w:b/>
          <w:sz w:val="28"/>
          <w:szCs w:val="28"/>
        </w:rPr>
      </w:pPr>
      <w:r w:rsidRPr="00B02A61">
        <w:rPr>
          <w:rFonts w:ascii="Arial" w:hAnsi="Arial" w:cs="Arial"/>
          <w:b/>
          <w:sz w:val="28"/>
          <w:szCs w:val="28"/>
        </w:rPr>
        <w:lastRenderedPageBreak/>
        <w:t>Rappel des obligations des radios locales</w:t>
      </w:r>
    </w:p>
    <w:p w14:paraId="56D359C8" w14:textId="48D7DDDD" w:rsidR="00934D67" w:rsidRPr="00B02A61" w:rsidRDefault="00934D67" w:rsidP="00E57DFB">
      <w:pPr>
        <w:jc w:val="both"/>
        <w:rPr>
          <w:rFonts w:ascii="Arial" w:hAnsi="Arial" w:cs="Arial"/>
          <w:sz w:val="28"/>
          <w:szCs w:val="28"/>
        </w:rPr>
      </w:pPr>
      <w:r w:rsidRPr="00B02A61">
        <w:rPr>
          <w:rFonts w:ascii="Arial" w:hAnsi="Arial" w:cs="Arial"/>
          <w:sz w:val="28"/>
          <w:szCs w:val="28"/>
        </w:rPr>
        <w:t>Le CSA n’est pas que le « gendarme de l’audiovisuel » ; il est aussi la maison des médias en ce sens où il les accompagne dans leurs projets de développement, veille à ce que la plateforme TNT se modernise sans cesse, se développe et permette une diversité d</w:t>
      </w:r>
      <w:r w:rsidR="00243C12">
        <w:rPr>
          <w:rFonts w:ascii="Arial" w:hAnsi="Arial" w:cs="Arial"/>
          <w:sz w:val="28"/>
          <w:szCs w:val="28"/>
        </w:rPr>
        <w:t>’</w:t>
      </w:r>
      <w:r w:rsidRPr="00B02A61">
        <w:rPr>
          <w:rFonts w:ascii="Arial" w:hAnsi="Arial" w:cs="Arial"/>
          <w:sz w:val="28"/>
          <w:szCs w:val="28"/>
        </w:rPr>
        <w:t>opérateurs, publics ou privés, et des courants d’opinions, musicaux, etc.</w:t>
      </w:r>
    </w:p>
    <w:p w14:paraId="052828EC" w14:textId="536F25B8" w:rsidR="00934D67" w:rsidRPr="00B02A61" w:rsidRDefault="00934D67" w:rsidP="00E57DFB">
      <w:pPr>
        <w:jc w:val="both"/>
        <w:rPr>
          <w:rFonts w:ascii="Arial" w:hAnsi="Arial" w:cs="Arial"/>
          <w:sz w:val="28"/>
          <w:szCs w:val="28"/>
        </w:rPr>
      </w:pPr>
      <w:r w:rsidRPr="00B02A61">
        <w:rPr>
          <w:rFonts w:ascii="Arial" w:hAnsi="Arial" w:cs="Arial"/>
          <w:sz w:val="28"/>
          <w:szCs w:val="28"/>
        </w:rPr>
        <w:t>Une station de radio ou de télévision qui a été autorisée par le CSA à émettre moyennant une convention a un certain nombre d’obligation</w:t>
      </w:r>
      <w:r w:rsidR="00761B4B">
        <w:rPr>
          <w:rFonts w:ascii="Arial" w:hAnsi="Arial" w:cs="Arial"/>
          <w:sz w:val="28"/>
          <w:szCs w:val="28"/>
        </w:rPr>
        <w:t>s</w:t>
      </w:r>
      <w:r w:rsidRPr="00B02A61">
        <w:rPr>
          <w:rFonts w:ascii="Arial" w:hAnsi="Arial" w:cs="Arial"/>
          <w:sz w:val="28"/>
          <w:szCs w:val="28"/>
        </w:rPr>
        <w:t xml:space="preserve"> à satisfaire, à savoir :</w:t>
      </w:r>
    </w:p>
    <w:p w14:paraId="70B6A259"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t>Obligation d’émettre</w:t>
      </w:r>
    </w:p>
    <w:p w14:paraId="297F2E83"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t>Obligation de quotas de diffusion de chansons d’expression française</w:t>
      </w:r>
    </w:p>
    <w:p w14:paraId="0F282CF0"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t xml:space="preserve">Obligation du respect du pluralisme </w:t>
      </w:r>
    </w:p>
    <w:p w14:paraId="1350A265"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t>Obligation de transmission des PIJ (Programme d’information journalière)</w:t>
      </w:r>
    </w:p>
    <w:p w14:paraId="1772C0CE" w14:textId="77777777" w:rsidR="00934D67" w:rsidRPr="00B02A61" w:rsidRDefault="00934D67" w:rsidP="00E57DFB">
      <w:pPr>
        <w:pStyle w:val="Paragraphedeliste"/>
        <w:jc w:val="both"/>
        <w:rPr>
          <w:rFonts w:ascii="Arial" w:hAnsi="Arial" w:cs="Arial"/>
          <w:sz w:val="28"/>
          <w:szCs w:val="28"/>
        </w:rPr>
      </w:pPr>
    </w:p>
    <w:p w14:paraId="285B5696" w14:textId="77777777" w:rsidR="00934D67" w:rsidRPr="00B02A61" w:rsidRDefault="00934D67" w:rsidP="00E57DFB">
      <w:pPr>
        <w:pStyle w:val="Paragraphedeliste"/>
        <w:ind w:left="0"/>
        <w:jc w:val="both"/>
        <w:rPr>
          <w:rFonts w:ascii="Arial" w:hAnsi="Arial" w:cs="Arial"/>
          <w:sz w:val="28"/>
          <w:szCs w:val="28"/>
        </w:rPr>
      </w:pPr>
      <w:r w:rsidRPr="00B02A61">
        <w:rPr>
          <w:rFonts w:ascii="Arial" w:hAnsi="Arial" w:cs="Arial"/>
          <w:sz w:val="28"/>
          <w:szCs w:val="28"/>
        </w:rPr>
        <w:t xml:space="preserve">Le CSA veille parallèlement : </w:t>
      </w:r>
    </w:p>
    <w:p w14:paraId="5315715D"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t>Au respect du pluralisme par les radios et les télévisions et la diversité des opérateurs et des programmes</w:t>
      </w:r>
    </w:p>
    <w:p w14:paraId="78AAD173"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t xml:space="preserve"> A la protection des mineurs</w:t>
      </w:r>
    </w:p>
    <w:p w14:paraId="4C3232B8"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lastRenderedPageBreak/>
        <w:t>A la Planification des fréquences en amont et gestion de fréquences (qualité, bonne fréquence, etc.</w:t>
      </w:r>
    </w:p>
    <w:p w14:paraId="3CD0A61E" w14:textId="77777777" w:rsidR="00934D67" w:rsidRPr="00B02A61" w:rsidRDefault="00934D67" w:rsidP="00E57DFB">
      <w:pPr>
        <w:pStyle w:val="Paragraphedeliste"/>
        <w:numPr>
          <w:ilvl w:val="0"/>
          <w:numId w:val="3"/>
        </w:numPr>
        <w:jc w:val="both"/>
        <w:rPr>
          <w:rFonts w:ascii="Arial" w:hAnsi="Arial" w:cs="Arial"/>
          <w:sz w:val="28"/>
          <w:szCs w:val="28"/>
        </w:rPr>
      </w:pPr>
      <w:r w:rsidRPr="00B02A61">
        <w:rPr>
          <w:rFonts w:ascii="Arial" w:hAnsi="Arial" w:cs="Arial"/>
          <w:sz w:val="28"/>
          <w:szCs w:val="28"/>
        </w:rPr>
        <w:t>à la bonne concurrence entre les opérateurs</w:t>
      </w:r>
    </w:p>
    <w:p w14:paraId="2B81AE9B" w14:textId="77777777" w:rsidR="00934D67" w:rsidRPr="00B02A61" w:rsidRDefault="00934D67" w:rsidP="00E57DFB">
      <w:pPr>
        <w:jc w:val="both"/>
        <w:rPr>
          <w:rFonts w:ascii="Arial" w:hAnsi="Arial" w:cs="Arial"/>
          <w:sz w:val="28"/>
          <w:szCs w:val="28"/>
        </w:rPr>
      </w:pPr>
    </w:p>
    <w:p w14:paraId="291444C1" w14:textId="77777777" w:rsidR="00934D67" w:rsidRPr="00B02A61" w:rsidRDefault="00934D67" w:rsidP="00E57DFB">
      <w:pPr>
        <w:jc w:val="both"/>
        <w:rPr>
          <w:rFonts w:ascii="Arial" w:hAnsi="Arial" w:cs="Arial"/>
          <w:b/>
          <w:sz w:val="28"/>
          <w:szCs w:val="28"/>
        </w:rPr>
      </w:pPr>
      <w:r w:rsidRPr="00B02A61">
        <w:rPr>
          <w:rFonts w:ascii="Arial" w:hAnsi="Arial" w:cs="Arial"/>
          <w:b/>
          <w:sz w:val="28"/>
          <w:szCs w:val="28"/>
        </w:rPr>
        <w:t>Types de sanctions</w:t>
      </w:r>
    </w:p>
    <w:p w14:paraId="099E6ECB" w14:textId="77777777" w:rsidR="00934D67" w:rsidRPr="00B02A61" w:rsidRDefault="00934D67" w:rsidP="00E57DFB">
      <w:pPr>
        <w:shd w:val="clear" w:color="auto" w:fill="FFFFFF"/>
        <w:spacing w:before="120" w:after="120" w:line="240" w:lineRule="auto"/>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La loi n°86-1067 du 30 septembre 1986 modifiée relative à la liberté de la communication énumère les pouvoirs de sanction du CSA et les conditions dans lesquelles ceux-ci s'appliquent :</w:t>
      </w:r>
    </w:p>
    <w:p w14:paraId="1E0D0A96" w14:textId="77777777" w:rsidR="00934D67" w:rsidRPr="00B02A61" w:rsidRDefault="00934D67" w:rsidP="00E57DFB">
      <w:pPr>
        <w:numPr>
          <w:ilvl w:val="0"/>
          <w:numId w:val="6"/>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art. 42 : pouvoir de mise en demeure des éditeurs et distributeurs de services de communication audiovisuelle et des opérateurs de réseaux satellitaires, dès lors que ceux-ci ne respectent pas leurs obligations,</w:t>
      </w:r>
    </w:p>
    <w:p w14:paraId="755BCFBD" w14:textId="77777777" w:rsidR="00934D67" w:rsidRPr="00B02A61" w:rsidRDefault="00934D67" w:rsidP="00E57DFB">
      <w:pPr>
        <w:numPr>
          <w:ilvl w:val="0"/>
          <w:numId w:val="6"/>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art. 42-1 : sanctions dont dispose le CSA à l'égard des éditeurs privés et des distributeurs :</w:t>
      </w:r>
    </w:p>
    <w:p w14:paraId="5E3D8F27" w14:textId="77777777" w:rsidR="00934D67" w:rsidRPr="00B02A61" w:rsidRDefault="00934D67" w:rsidP="00E57DFB">
      <w:pPr>
        <w:numPr>
          <w:ilvl w:val="0"/>
          <w:numId w:val="7"/>
        </w:numPr>
        <w:shd w:val="clear" w:color="auto" w:fill="FFFFFF"/>
        <w:spacing w:before="100" w:beforeAutospacing="1" w:after="24" w:line="240" w:lineRule="auto"/>
        <w:ind w:left="768"/>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Suspension de l'édition, de la diffusion ou de la distribution des services,</w:t>
      </w:r>
    </w:p>
    <w:p w14:paraId="7AA9B0FE" w14:textId="77777777" w:rsidR="00934D67" w:rsidRPr="00B02A61" w:rsidRDefault="00934D67" w:rsidP="00E57DFB">
      <w:pPr>
        <w:numPr>
          <w:ilvl w:val="0"/>
          <w:numId w:val="7"/>
        </w:numPr>
        <w:shd w:val="clear" w:color="auto" w:fill="FFFFFF"/>
        <w:spacing w:before="100" w:beforeAutospacing="1" w:after="24" w:line="240" w:lineRule="auto"/>
        <w:ind w:left="768"/>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Réduction de la durée de l'autorisation ou de la convention dans la limite d'une année,</w:t>
      </w:r>
    </w:p>
    <w:p w14:paraId="5AF7FAB4" w14:textId="77777777" w:rsidR="00934D67" w:rsidRPr="00B02A61" w:rsidRDefault="00934D67" w:rsidP="00E57DFB">
      <w:pPr>
        <w:numPr>
          <w:ilvl w:val="0"/>
          <w:numId w:val="7"/>
        </w:numPr>
        <w:shd w:val="clear" w:color="auto" w:fill="FFFFFF"/>
        <w:spacing w:before="100" w:beforeAutospacing="1" w:after="24" w:line="240" w:lineRule="auto"/>
        <w:ind w:left="768"/>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Sanction pécuniaire assortie d'une suspension (voir 2°),</w:t>
      </w:r>
    </w:p>
    <w:p w14:paraId="7659C419" w14:textId="77777777" w:rsidR="00934D67" w:rsidRPr="00B02A61" w:rsidRDefault="00934D67" w:rsidP="00E57DFB">
      <w:pPr>
        <w:numPr>
          <w:ilvl w:val="0"/>
          <w:numId w:val="7"/>
        </w:numPr>
        <w:shd w:val="clear" w:color="auto" w:fill="FFFFFF"/>
        <w:spacing w:before="100" w:beforeAutospacing="1" w:after="24" w:line="240" w:lineRule="auto"/>
        <w:ind w:left="768"/>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Retrait de l'autorisation d'émettre</w:t>
      </w:r>
    </w:p>
    <w:p w14:paraId="6CC4E4D2" w14:textId="77777777" w:rsidR="00934D67" w:rsidRPr="00B02A61" w:rsidRDefault="00934D67" w:rsidP="00E57DFB">
      <w:pPr>
        <w:numPr>
          <w:ilvl w:val="0"/>
          <w:numId w:val="8"/>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art. 42-2 : sanction pécuniaire</w:t>
      </w:r>
    </w:p>
    <w:p w14:paraId="588B424D" w14:textId="77777777" w:rsidR="00934D67" w:rsidRPr="00B02A61" w:rsidRDefault="00934D67" w:rsidP="00E57DFB">
      <w:pPr>
        <w:shd w:val="clear" w:color="auto" w:fill="FFFFFF"/>
        <w:spacing w:before="120" w:after="120" w:line="240" w:lineRule="auto"/>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Elle ne peut excéder 3 % du chiffre d'affaires hors taxe de l'opérateur (5 % en cas de récidive). La condamnation est indépendante de celle que peut par ailleurs prononcer un juge judiciaire. Cependant, elle s'impute sur le montant d'une éventuelle amende infligée par ce juge.</w:t>
      </w:r>
    </w:p>
    <w:p w14:paraId="717B611B" w14:textId="77777777" w:rsidR="00934D67" w:rsidRPr="00B02A61" w:rsidRDefault="00934D67" w:rsidP="00E57DFB">
      <w:pPr>
        <w:numPr>
          <w:ilvl w:val="0"/>
          <w:numId w:val="9"/>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art. 42-3 : modification substantielle d'une autorisation : en cas de modification substantielle des données au vu desquelles a été accordée une autorisation, le CSA peut retirer celle-ci sans mise en demeure préalable. Cet article définit dans quelle condition le CSA accepte le changement de titulaire d'une autorisation.</w:t>
      </w:r>
    </w:p>
    <w:p w14:paraId="2549408C" w14:textId="77777777" w:rsidR="00934D67" w:rsidRPr="00B02A61" w:rsidRDefault="00934D67" w:rsidP="00E57DFB">
      <w:pPr>
        <w:numPr>
          <w:ilvl w:val="0"/>
          <w:numId w:val="9"/>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art. 42-4 : insertion d'un communiqué dans les programmes : le CSA peut imposer une telle insertion dans tous les cas de manquement aux obligations incombant aux éditeurs de services de communication audiovisuelle.</w:t>
      </w:r>
    </w:p>
    <w:p w14:paraId="063DF887" w14:textId="77777777" w:rsidR="00934D67" w:rsidRPr="00B02A61" w:rsidRDefault="00934D67" w:rsidP="00E57DFB">
      <w:pPr>
        <w:numPr>
          <w:ilvl w:val="0"/>
          <w:numId w:val="9"/>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art. 42-5 : prescription : le CSA ne peut être saisi de faits remontant à plus de trois ans.</w:t>
      </w:r>
    </w:p>
    <w:p w14:paraId="12741954" w14:textId="77777777" w:rsidR="00934D67" w:rsidRPr="00B02A61" w:rsidRDefault="00934D67" w:rsidP="00E57DFB">
      <w:pPr>
        <w:numPr>
          <w:ilvl w:val="0"/>
          <w:numId w:val="9"/>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lastRenderedPageBreak/>
        <w:t>art. 42-6 : motivation et notification des décisions de sanction : sous réserve des secrets protégés par la loi, les décisions du CSA sont publiées au JO.</w:t>
      </w:r>
    </w:p>
    <w:p w14:paraId="0AFC6D88" w14:textId="77777777" w:rsidR="00934D67" w:rsidRPr="00B02A61" w:rsidRDefault="00934D67" w:rsidP="00E57DFB">
      <w:pPr>
        <w:numPr>
          <w:ilvl w:val="0"/>
          <w:numId w:val="9"/>
        </w:numPr>
        <w:shd w:val="clear" w:color="auto" w:fill="FFFFFF"/>
        <w:spacing w:before="100" w:beforeAutospacing="1" w:after="24" w:line="240" w:lineRule="auto"/>
        <w:ind w:left="384"/>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art. 42-7 : procédure préalable au prononcé d'une sanction : l'opérateur mis en cause dispose d'un mois pour présenter ses observations (7 jours en cas d'urgence)</w:t>
      </w:r>
    </w:p>
    <w:p w14:paraId="1102AEDC" w14:textId="77777777" w:rsidR="00934D67" w:rsidRPr="00B02A61" w:rsidRDefault="00934D67" w:rsidP="00E57DFB">
      <w:pPr>
        <w:shd w:val="clear" w:color="auto" w:fill="FFFFFF"/>
        <w:spacing w:before="120" w:after="120" w:line="240" w:lineRule="auto"/>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Les décisions et sanctions prononcées par le CSA peuvent être déférées au contrôle du </w:t>
      </w:r>
      <w:hyperlink r:id="rId6" w:tooltip="Conseil d'État (France)" w:history="1">
        <w:r w:rsidRPr="00B02A61">
          <w:rPr>
            <w:rFonts w:ascii="Arial" w:eastAsia="Times New Roman" w:hAnsi="Arial" w:cs="Arial"/>
            <w:color w:val="0B0080"/>
            <w:sz w:val="28"/>
            <w:szCs w:val="28"/>
            <w:u w:val="single"/>
            <w:lang w:eastAsia="fr-FR"/>
          </w:rPr>
          <w:t>Conseil d'État</w:t>
        </w:r>
      </w:hyperlink>
      <w:r w:rsidRPr="00B02A61">
        <w:rPr>
          <w:rFonts w:ascii="Arial" w:eastAsia="Times New Roman" w:hAnsi="Arial" w:cs="Arial"/>
          <w:color w:val="222222"/>
          <w:sz w:val="28"/>
          <w:szCs w:val="28"/>
          <w:lang w:eastAsia="fr-FR"/>
        </w:rPr>
        <w:t> (art. 42-10).</w:t>
      </w:r>
    </w:p>
    <w:p w14:paraId="2EFAE718" w14:textId="77777777" w:rsidR="00934D67" w:rsidRPr="00B02A61" w:rsidRDefault="00934D67" w:rsidP="00E57DFB">
      <w:pPr>
        <w:shd w:val="clear" w:color="auto" w:fill="FFFFFF"/>
        <w:spacing w:before="120" w:after="120" w:line="240" w:lineRule="auto"/>
        <w:jc w:val="both"/>
        <w:rPr>
          <w:rFonts w:ascii="Arial" w:eastAsia="Times New Roman" w:hAnsi="Arial" w:cs="Arial"/>
          <w:color w:val="222222"/>
          <w:sz w:val="28"/>
          <w:szCs w:val="28"/>
          <w:lang w:eastAsia="fr-FR"/>
        </w:rPr>
      </w:pPr>
      <w:r w:rsidRPr="00B02A61">
        <w:rPr>
          <w:rFonts w:ascii="Arial" w:eastAsia="Times New Roman" w:hAnsi="Arial" w:cs="Arial"/>
          <w:color w:val="222222"/>
          <w:sz w:val="28"/>
          <w:szCs w:val="28"/>
          <w:lang w:eastAsia="fr-FR"/>
        </w:rPr>
        <w:t>Le CSA n'a pas autorité sur les programmes de </w:t>
      </w:r>
      <w:hyperlink r:id="rId7" w:tooltip="La Chaîne parlementaire" w:history="1">
        <w:r w:rsidRPr="00B02A61">
          <w:rPr>
            <w:rFonts w:ascii="Arial" w:eastAsia="Times New Roman" w:hAnsi="Arial" w:cs="Arial"/>
            <w:color w:val="0B0080"/>
            <w:sz w:val="28"/>
            <w:szCs w:val="28"/>
            <w:u w:val="single"/>
            <w:lang w:eastAsia="fr-FR"/>
          </w:rPr>
          <w:t>La Chaîne parlementaire</w:t>
        </w:r>
      </w:hyperlink>
      <w:r w:rsidRPr="00B02A61">
        <w:rPr>
          <w:rFonts w:ascii="Arial" w:eastAsia="Times New Roman" w:hAnsi="Arial" w:cs="Arial"/>
          <w:color w:val="222222"/>
          <w:sz w:val="28"/>
          <w:szCs w:val="28"/>
          <w:lang w:eastAsia="fr-FR"/>
        </w:rPr>
        <w:t> ni sur ceux d'</w:t>
      </w:r>
      <w:hyperlink r:id="rId8" w:tooltip="Arte" w:history="1">
        <w:r w:rsidRPr="00B02A61">
          <w:rPr>
            <w:rFonts w:ascii="Arial" w:eastAsia="Times New Roman" w:hAnsi="Arial" w:cs="Arial"/>
            <w:color w:val="0B0080"/>
            <w:sz w:val="28"/>
            <w:szCs w:val="28"/>
            <w:u w:val="single"/>
            <w:lang w:eastAsia="fr-FR"/>
          </w:rPr>
          <w:t>Arte</w:t>
        </w:r>
      </w:hyperlink>
      <w:r w:rsidRPr="00B02A61">
        <w:rPr>
          <w:rFonts w:ascii="Arial" w:eastAsia="Times New Roman" w:hAnsi="Arial" w:cs="Arial"/>
          <w:color w:val="222222"/>
          <w:sz w:val="28"/>
          <w:szCs w:val="28"/>
          <w:lang w:eastAsia="fr-FR"/>
        </w:rPr>
        <w:t>.</w:t>
      </w:r>
    </w:p>
    <w:p w14:paraId="6A804DE5" w14:textId="77777777" w:rsidR="00934D67" w:rsidRPr="00B02A61" w:rsidRDefault="00934D67" w:rsidP="00E57DFB">
      <w:pPr>
        <w:jc w:val="both"/>
        <w:rPr>
          <w:rFonts w:ascii="Arial" w:hAnsi="Arial" w:cs="Arial"/>
          <w:sz w:val="28"/>
          <w:szCs w:val="28"/>
        </w:rPr>
      </w:pPr>
      <w:r w:rsidRPr="00B02A61">
        <w:rPr>
          <w:rFonts w:ascii="Arial" w:hAnsi="Arial" w:cs="Arial"/>
          <w:sz w:val="28"/>
          <w:szCs w:val="28"/>
        </w:rPr>
        <w:t>L’autorité de concurrence saisit le CSA pour avis.</w:t>
      </w:r>
    </w:p>
    <w:p w14:paraId="573943A6" w14:textId="77777777" w:rsidR="00934D67" w:rsidRPr="00B02A61" w:rsidRDefault="00934D67" w:rsidP="00E57DFB">
      <w:pPr>
        <w:jc w:val="both"/>
        <w:rPr>
          <w:rFonts w:ascii="Arial" w:hAnsi="Arial" w:cs="Arial"/>
          <w:sz w:val="28"/>
          <w:szCs w:val="28"/>
        </w:rPr>
      </w:pPr>
    </w:p>
    <w:p w14:paraId="4AE52201" w14:textId="77777777" w:rsidR="00934D67" w:rsidRPr="00B02A61" w:rsidRDefault="00934D67" w:rsidP="00E57DFB">
      <w:pPr>
        <w:jc w:val="both"/>
        <w:rPr>
          <w:rFonts w:ascii="Arial" w:hAnsi="Arial" w:cs="Arial"/>
          <w:b/>
          <w:sz w:val="28"/>
          <w:szCs w:val="28"/>
          <w:u w:val="single"/>
        </w:rPr>
      </w:pPr>
      <w:r w:rsidRPr="00B02A61">
        <w:rPr>
          <w:rFonts w:ascii="Arial" w:hAnsi="Arial" w:cs="Arial"/>
          <w:b/>
          <w:sz w:val="28"/>
          <w:szCs w:val="28"/>
          <w:u w:val="single"/>
        </w:rPr>
        <w:t>La chaîne de procédure de sanction</w:t>
      </w:r>
    </w:p>
    <w:p w14:paraId="53564D04" w14:textId="77777777" w:rsidR="00934D67" w:rsidRPr="00B02A61" w:rsidRDefault="00934D67" w:rsidP="00E57DFB">
      <w:pPr>
        <w:pStyle w:val="NormalWeb"/>
        <w:shd w:val="clear" w:color="auto" w:fill="FFFFFF"/>
        <w:spacing w:before="0" w:beforeAutospacing="0" w:after="375" w:afterAutospacing="0"/>
        <w:jc w:val="both"/>
        <w:rPr>
          <w:rFonts w:ascii="Arial" w:hAnsi="Arial" w:cs="Arial"/>
          <w:color w:val="2F2F2F"/>
          <w:sz w:val="28"/>
          <w:szCs w:val="28"/>
        </w:rPr>
      </w:pPr>
      <w:r w:rsidRPr="00B02A61">
        <w:rPr>
          <w:rFonts w:ascii="Arial" w:hAnsi="Arial" w:cs="Arial"/>
          <w:color w:val="2F2F2F"/>
          <w:sz w:val="28"/>
          <w:szCs w:val="28"/>
        </w:rPr>
        <w:t>Prévenir avant de sanctionner, telle est la mission du Conseil supérieur de l’audiovisuel.</w:t>
      </w:r>
    </w:p>
    <w:p w14:paraId="30D56553" w14:textId="77777777" w:rsidR="00934D67" w:rsidRPr="00B02A61" w:rsidRDefault="00934D67" w:rsidP="00E57DFB">
      <w:pPr>
        <w:pStyle w:val="NormalWeb"/>
        <w:shd w:val="clear" w:color="auto" w:fill="FFFFFF"/>
        <w:spacing w:before="375" w:beforeAutospacing="0" w:after="375" w:afterAutospacing="0"/>
        <w:jc w:val="both"/>
        <w:rPr>
          <w:rFonts w:ascii="Arial" w:hAnsi="Arial" w:cs="Arial"/>
          <w:color w:val="2F2F2F"/>
          <w:sz w:val="28"/>
          <w:szCs w:val="28"/>
        </w:rPr>
      </w:pPr>
      <w:r w:rsidRPr="00B02A61">
        <w:rPr>
          <w:rFonts w:ascii="Arial" w:hAnsi="Arial" w:cs="Arial"/>
          <w:color w:val="2F2F2F"/>
          <w:sz w:val="28"/>
          <w:szCs w:val="28"/>
        </w:rPr>
        <w:t>Dans cet esprit, toute sanction éventuelle est systématiquement précédée d’une mise en demeure (sauf concernant l’</w:t>
      </w:r>
      <w:r w:rsidR="00BD1D5E">
        <w:fldChar w:fldCharType="begin"/>
      </w:r>
      <w:r w:rsidR="00BD1D5E">
        <w:instrText xml:space="preserve"> HYPERLINK </w:instrText>
      </w:r>
      <w:r w:rsidR="00BD1D5E">
        <w:instrText xml:space="preserve">"https://www.legifrance.gouv.fr/affichTexteArticle.do?cidTexte=JORFTEXT000000512205&amp;idArticle=LEGIARTI000006420466&amp;dateTexte=&amp;categorieLien=cid" \t "_blank" </w:instrText>
      </w:r>
      <w:r w:rsidR="00BD1D5E">
        <w:fldChar w:fldCharType="separate"/>
      </w:r>
      <w:r w:rsidRPr="00B02A61">
        <w:rPr>
          <w:rStyle w:val="Lienhypertexte"/>
          <w:rFonts w:ascii="Arial" w:hAnsi="Arial" w:cs="Arial"/>
          <w:b/>
          <w:bCs/>
          <w:color w:val="2F2F2F"/>
          <w:sz w:val="28"/>
          <w:szCs w:val="28"/>
        </w:rPr>
        <w:t>article 42-3 de la loi du 30 septembre 1986</w:t>
      </w:r>
      <w:r w:rsidR="00BD1D5E">
        <w:rPr>
          <w:rStyle w:val="Lienhypertexte"/>
          <w:rFonts w:ascii="Arial" w:hAnsi="Arial" w:cs="Arial"/>
          <w:b/>
          <w:bCs/>
          <w:color w:val="2F2F2F"/>
          <w:sz w:val="28"/>
          <w:szCs w:val="28"/>
        </w:rPr>
        <w:fldChar w:fldCharType="end"/>
      </w:r>
      <w:r w:rsidRPr="00B02A61">
        <w:rPr>
          <w:rFonts w:ascii="Arial" w:hAnsi="Arial" w:cs="Arial"/>
          <w:color w:val="2F2F2F"/>
          <w:sz w:val="28"/>
          <w:szCs w:val="28"/>
        </w:rPr>
        <w:t>). Cette dernière a valeur d’avertissement.</w:t>
      </w:r>
    </w:p>
    <w:p w14:paraId="059CF6F3" w14:textId="77777777" w:rsidR="00934D67" w:rsidRPr="00B02A61" w:rsidRDefault="00934D67" w:rsidP="00E57DFB">
      <w:pPr>
        <w:pStyle w:val="NormalWeb"/>
        <w:shd w:val="clear" w:color="auto" w:fill="FFFFFF"/>
        <w:spacing w:before="375" w:beforeAutospacing="0" w:after="375" w:afterAutospacing="0"/>
        <w:jc w:val="both"/>
        <w:rPr>
          <w:rFonts w:ascii="Arial" w:hAnsi="Arial" w:cs="Arial"/>
          <w:color w:val="2F2F2F"/>
          <w:sz w:val="28"/>
          <w:szCs w:val="28"/>
        </w:rPr>
      </w:pPr>
      <w:r w:rsidRPr="00B02A61">
        <w:rPr>
          <w:rFonts w:ascii="Arial" w:hAnsi="Arial" w:cs="Arial"/>
          <w:color w:val="2F2F2F"/>
          <w:sz w:val="28"/>
          <w:szCs w:val="28"/>
        </w:rPr>
        <w:t>Elle est envoyée lorsque le CSA constate un manquement lié à des obligations législatives, réglementaires ou à des engagements conventionnels.</w:t>
      </w:r>
    </w:p>
    <w:p w14:paraId="71BA7AED" w14:textId="77777777" w:rsidR="00934D67" w:rsidRPr="00B02A61" w:rsidRDefault="00934D67" w:rsidP="00E57DFB">
      <w:pPr>
        <w:pStyle w:val="NormalWeb"/>
        <w:shd w:val="clear" w:color="auto" w:fill="FFFFFF"/>
        <w:spacing w:before="375" w:beforeAutospacing="0" w:after="375" w:afterAutospacing="0"/>
        <w:jc w:val="both"/>
        <w:rPr>
          <w:rFonts w:ascii="Arial" w:hAnsi="Arial" w:cs="Arial"/>
          <w:color w:val="2F2F2F"/>
          <w:sz w:val="28"/>
          <w:szCs w:val="28"/>
        </w:rPr>
      </w:pPr>
      <w:r w:rsidRPr="00B02A61">
        <w:rPr>
          <w:rFonts w:ascii="Arial" w:hAnsi="Arial" w:cs="Arial"/>
          <w:color w:val="2F2F2F"/>
          <w:sz w:val="28"/>
          <w:szCs w:val="28"/>
        </w:rPr>
        <w:t>La plupart des mises en demeure sont elles-mêmes précédées d’une lettre de mise en garde ou d’une lettre de rappel ferme à la réglementation. Son objectif est d’intervenir de manière graduée, afin d’éviter la sanction immédiate.</w:t>
      </w:r>
    </w:p>
    <w:p w14:paraId="1A0ACE36" w14:textId="77777777" w:rsidR="00934D67" w:rsidRPr="00B02A61" w:rsidRDefault="00934D67" w:rsidP="00E57DFB">
      <w:pPr>
        <w:pStyle w:val="NormalWeb"/>
        <w:shd w:val="clear" w:color="auto" w:fill="FFFFFF"/>
        <w:spacing w:before="375" w:beforeAutospacing="0" w:after="0" w:afterAutospacing="0"/>
        <w:jc w:val="both"/>
        <w:rPr>
          <w:rFonts w:ascii="Arial" w:hAnsi="Arial" w:cs="Arial"/>
          <w:color w:val="2F2F2F"/>
          <w:sz w:val="28"/>
          <w:szCs w:val="28"/>
        </w:rPr>
      </w:pPr>
      <w:r w:rsidRPr="00B02A61">
        <w:rPr>
          <w:rFonts w:ascii="Arial" w:hAnsi="Arial" w:cs="Arial"/>
          <w:color w:val="2F2F2F"/>
          <w:sz w:val="28"/>
          <w:szCs w:val="28"/>
        </w:rPr>
        <w:t>Si la personne ayant fait l’objet d’une mise en demeure ne se conforme pas à celle-ci, un rapporteur nommé par le vice-président du Conseil d’Etat est informé par le Directeur général. Le rapporteur décide si les faits portés à sa connaissance justifient l’ouverture d’une procédure de sanction. Dans l’affirmative, au terme de son instruction, il propose au CSA le cas échéant l’adoption de l’une des sanctions prévues par la loi ou sa convention. Il appartient ensuite au CSA de décider s’il y a lieu de prononcer une sanction. Celle-ci tiendra compte de la gravité du manquement.</w:t>
      </w:r>
    </w:p>
    <w:p w14:paraId="2B95A7B0" w14:textId="77777777" w:rsidR="00934D67" w:rsidRPr="00B02A61" w:rsidRDefault="00934D67" w:rsidP="00934D67">
      <w:pPr>
        <w:rPr>
          <w:rFonts w:ascii="Arial" w:hAnsi="Arial" w:cs="Arial"/>
          <w:b/>
          <w:sz w:val="28"/>
          <w:szCs w:val="28"/>
          <w:u w:val="single"/>
        </w:rPr>
      </w:pPr>
    </w:p>
    <w:p w14:paraId="274EDC03" w14:textId="77777777" w:rsidR="00934D67" w:rsidRPr="00B02A61" w:rsidRDefault="00934D67" w:rsidP="00934D67">
      <w:pPr>
        <w:rPr>
          <w:rFonts w:ascii="Arial" w:hAnsi="Arial" w:cs="Arial"/>
          <w:sz w:val="28"/>
          <w:szCs w:val="28"/>
        </w:rPr>
      </w:pPr>
      <w:r w:rsidRPr="00B02A61">
        <w:rPr>
          <w:rFonts w:ascii="Arial" w:hAnsi="Arial" w:cs="Arial"/>
          <w:sz w:val="28"/>
          <w:szCs w:val="28"/>
        </w:rPr>
        <w:lastRenderedPageBreak/>
        <w:t>Voici résumés la procédure et les différentes sanctions</w:t>
      </w:r>
    </w:p>
    <w:p w14:paraId="175B2719" w14:textId="77777777" w:rsidR="00934D67" w:rsidRPr="00B02A61" w:rsidRDefault="00934D67" w:rsidP="00934D67">
      <w:pPr>
        <w:rPr>
          <w:rFonts w:ascii="Arial" w:hAnsi="Arial" w:cs="Arial"/>
          <w:sz w:val="28"/>
          <w:szCs w:val="28"/>
        </w:rPr>
      </w:pPr>
      <w:r w:rsidRPr="00B02A61">
        <w:rPr>
          <w:rFonts w:ascii="Arial" w:hAnsi="Arial" w:cs="Arial"/>
          <w:sz w:val="28"/>
          <w:szCs w:val="28"/>
        </w:rPr>
        <w:t>Degré 0 : La lettre d’alerte</w:t>
      </w:r>
    </w:p>
    <w:p w14:paraId="1EF7B2EA" w14:textId="77777777" w:rsidR="00934D67" w:rsidRPr="00B02A61" w:rsidRDefault="00934D67" w:rsidP="00934D67">
      <w:pPr>
        <w:rPr>
          <w:rFonts w:ascii="Arial" w:hAnsi="Arial" w:cs="Arial"/>
          <w:sz w:val="28"/>
          <w:szCs w:val="28"/>
        </w:rPr>
      </w:pPr>
      <w:r w:rsidRPr="00B02A61">
        <w:rPr>
          <w:rFonts w:ascii="Arial" w:hAnsi="Arial" w:cs="Arial"/>
          <w:sz w:val="28"/>
          <w:szCs w:val="28"/>
        </w:rPr>
        <w:t>Degré 1 : La mise en garde</w:t>
      </w:r>
    </w:p>
    <w:p w14:paraId="1F9783C4" w14:textId="77777777" w:rsidR="00934D67" w:rsidRPr="00B02A61" w:rsidRDefault="00934D67" w:rsidP="00934D67">
      <w:pPr>
        <w:rPr>
          <w:rFonts w:ascii="Arial" w:hAnsi="Arial" w:cs="Arial"/>
          <w:sz w:val="28"/>
          <w:szCs w:val="28"/>
        </w:rPr>
      </w:pPr>
      <w:r w:rsidRPr="00B02A61">
        <w:rPr>
          <w:rFonts w:ascii="Arial" w:hAnsi="Arial" w:cs="Arial"/>
          <w:sz w:val="28"/>
          <w:szCs w:val="28"/>
        </w:rPr>
        <w:t>Degré 2 : La mise en demeure</w:t>
      </w:r>
    </w:p>
    <w:p w14:paraId="12A6B7FE" w14:textId="59985252" w:rsidR="00934D67" w:rsidRPr="00B02A61" w:rsidRDefault="00934D67" w:rsidP="00934D67">
      <w:pPr>
        <w:rPr>
          <w:rFonts w:ascii="Arial" w:hAnsi="Arial" w:cs="Arial"/>
          <w:sz w:val="28"/>
          <w:szCs w:val="28"/>
        </w:rPr>
      </w:pPr>
      <w:r w:rsidRPr="00B02A61">
        <w:rPr>
          <w:rFonts w:ascii="Arial" w:hAnsi="Arial" w:cs="Arial"/>
          <w:sz w:val="28"/>
          <w:szCs w:val="28"/>
        </w:rPr>
        <w:t>Au-delà de la mise en demeure, sanction s</w:t>
      </w:r>
      <w:r w:rsidR="00C570D2">
        <w:rPr>
          <w:rFonts w:ascii="Arial" w:hAnsi="Arial" w:cs="Arial"/>
          <w:sz w:val="28"/>
          <w:szCs w:val="28"/>
        </w:rPr>
        <w:t>’</w:t>
      </w:r>
      <w:r w:rsidRPr="00B02A61">
        <w:rPr>
          <w:rFonts w:ascii="Arial" w:hAnsi="Arial" w:cs="Arial"/>
          <w:sz w:val="28"/>
          <w:szCs w:val="28"/>
        </w:rPr>
        <w:t>il y a un deuxième manquement sur un même motif prononcé qui peut être</w:t>
      </w:r>
      <w:r w:rsidR="00F86FFD">
        <w:rPr>
          <w:rFonts w:ascii="Arial" w:hAnsi="Arial" w:cs="Arial"/>
          <w:sz w:val="28"/>
          <w:szCs w:val="28"/>
        </w:rPr>
        <w:t xml:space="preserve"> une :</w:t>
      </w:r>
    </w:p>
    <w:p w14:paraId="20ED512F" w14:textId="77777777" w:rsidR="00934D67" w:rsidRPr="00B02A61" w:rsidRDefault="00934D67" w:rsidP="00934D67">
      <w:pPr>
        <w:pStyle w:val="Paragraphedeliste"/>
        <w:numPr>
          <w:ilvl w:val="0"/>
          <w:numId w:val="5"/>
        </w:numPr>
        <w:rPr>
          <w:rFonts w:ascii="Arial" w:hAnsi="Arial" w:cs="Arial"/>
          <w:sz w:val="28"/>
          <w:szCs w:val="28"/>
        </w:rPr>
      </w:pPr>
      <w:r w:rsidRPr="00B02A61">
        <w:rPr>
          <w:rFonts w:ascii="Arial" w:hAnsi="Arial" w:cs="Arial"/>
          <w:sz w:val="28"/>
          <w:szCs w:val="28"/>
        </w:rPr>
        <w:t>Abrogation temporaire de l’autorisation</w:t>
      </w:r>
    </w:p>
    <w:p w14:paraId="4B503D9B" w14:textId="77777777" w:rsidR="00934D67" w:rsidRPr="00B02A61" w:rsidRDefault="00934D67" w:rsidP="00934D67">
      <w:pPr>
        <w:pStyle w:val="Paragraphedeliste"/>
        <w:numPr>
          <w:ilvl w:val="0"/>
          <w:numId w:val="5"/>
        </w:numPr>
        <w:rPr>
          <w:rFonts w:ascii="Arial" w:hAnsi="Arial" w:cs="Arial"/>
          <w:sz w:val="28"/>
          <w:szCs w:val="28"/>
        </w:rPr>
      </w:pPr>
      <w:r w:rsidRPr="00B02A61">
        <w:rPr>
          <w:rFonts w:ascii="Arial" w:hAnsi="Arial" w:cs="Arial"/>
          <w:sz w:val="28"/>
          <w:szCs w:val="28"/>
        </w:rPr>
        <w:t>Sanction financière proportionnelle au chiffre d’affaire Retrait de la</w:t>
      </w:r>
    </w:p>
    <w:p w14:paraId="605852BA" w14:textId="77777777" w:rsidR="00934D67" w:rsidRPr="00B02A61" w:rsidRDefault="00934D67" w:rsidP="00934D67">
      <w:pPr>
        <w:pStyle w:val="Paragraphedeliste"/>
        <w:numPr>
          <w:ilvl w:val="0"/>
          <w:numId w:val="5"/>
        </w:numPr>
        <w:rPr>
          <w:rFonts w:ascii="Arial" w:hAnsi="Arial" w:cs="Arial"/>
          <w:sz w:val="28"/>
          <w:szCs w:val="28"/>
        </w:rPr>
      </w:pPr>
      <w:r w:rsidRPr="00B02A61">
        <w:rPr>
          <w:rFonts w:ascii="Arial" w:hAnsi="Arial" w:cs="Arial"/>
          <w:sz w:val="28"/>
          <w:szCs w:val="28"/>
        </w:rPr>
        <w:t>Abrogation définitive de l’autorisation  de diffusion ou d’émettre (la peine de mort)</w:t>
      </w:r>
    </w:p>
    <w:p w14:paraId="2E2697F2" w14:textId="77777777" w:rsidR="00FD0252" w:rsidRPr="00B02A61" w:rsidRDefault="00FD0252" w:rsidP="00513FFE">
      <w:pPr>
        <w:pStyle w:val="Paragraphedeliste"/>
        <w:ind w:left="0"/>
        <w:rPr>
          <w:rFonts w:ascii="Arial" w:hAnsi="Arial" w:cs="Arial"/>
          <w:b/>
          <w:color w:val="333333"/>
          <w:sz w:val="28"/>
          <w:szCs w:val="28"/>
          <w:shd w:val="clear" w:color="auto" w:fill="FFFFFF"/>
        </w:rPr>
      </w:pPr>
    </w:p>
    <w:p w14:paraId="14A4DF30" w14:textId="28301A32" w:rsidR="00272C6B" w:rsidRPr="004C76A3" w:rsidRDefault="00796EC0" w:rsidP="00E57DFB">
      <w:pPr>
        <w:pStyle w:val="Paragraphedeliste"/>
        <w:ind w:left="0"/>
        <w:jc w:val="both"/>
        <w:rPr>
          <w:rFonts w:ascii="Arial" w:hAnsi="Arial" w:cs="Arial"/>
          <w:color w:val="333333"/>
          <w:sz w:val="28"/>
          <w:szCs w:val="28"/>
          <w:shd w:val="clear" w:color="auto" w:fill="FFFFFF"/>
        </w:rPr>
      </w:pPr>
      <w:r w:rsidRPr="004C76A3">
        <w:rPr>
          <w:rFonts w:ascii="Arial" w:hAnsi="Arial" w:cs="Arial"/>
          <w:color w:val="333333"/>
          <w:sz w:val="28"/>
          <w:szCs w:val="28"/>
          <w:shd w:val="clear" w:color="auto" w:fill="FFFFFF"/>
        </w:rPr>
        <w:t xml:space="preserve">Aussi, M. Nicolas CURIEN </w:t>
      </w:r>
      <w:r w:rsidR="00513FFE" w:rsidRPr="004C76A3">
        <w:rPr>
          <w:rFonts w:ascii="Arial" w:hAnsi="Arial" w:cs="Arial"/>
          <w:color w:val="333333"/>
          <w:sz w:val="28"/>
          <w:szCs w:val="28"/>
          <w:shd w:val="clear" w:color="auto" w:fill="FFFFFF"/>
        </w:rPr>
        <w:t>était venu</w:t>
      </w:r>
      <w:r w:rsidR="001208EE" w:rsidRPr="004C76A3">
        <w:rPr>
          <w:rFonts w:ascii="Arial" w:hAnsi="Arial" w:cs="Arial"/>
          <w:color w:val="333333"/>
          <w:sz w:val="28"/>
          <w:szCs w:val="28"/>
          <w:shd w:val="clear" w:color="auto" w:fill="FFFFFF"/>
        </w:rPr>
        <w:t xml:space="preserve"> visiter des radios</w:t>
      </w:r>
      <w:r w:rsidR="000869CD" w:rsidRPr="004C76A3">
        <w:rPr>
          <w:rFonts w:ascii="Arial" w:hAnsi="Arial" w:cs="Arial"/>
          <w:color w:val="333333"/>
          <w:sz w:val="28"/>
          <w:szCs w:val="28"/>
          <w:shd w:val="clear" w:color="auto" w:fill="FFFFFF"/>
        </w:rPr>
        <w:t xml:space="preserve"> et leurs conditions d’émission</w:t>
      </w:r>
      <w:r w:rsidR="001208EE" w:rsidRPr="004C76A3">
        <w:rPr>
          <w:rFonts w:ascii="Arial" w:hAnsi="Arial" w:cs="Arial"/>
          <w:color w:val="333333"/>
          <w:sz w:val="28"/>
          <w:szCs w:val="28"/>
          <w:shd w:val="clear" w:color="auto" w:fill="FFFFFF"/>
        </w:rPr>
        <w:t xml:space="preserve">, notamment </w:t>
      </w:r>
      <w:proofErr w:type="spellStart"/>
      <w:r w:rsidR="007B368B" w:rsidRPr="004C76A3">
        <w:rPr>
          <w:rFonts w:ascii="Arial" w:hAnsi="Arial" w:cs="Arial"/>
          <w:color w:val="333333"/>
          <w:sz w:val="28"/>
          <w:szCs w:val="28"/>
          <w:shd w:val="clear" w:color="auto" w:fill="FFFFFF"/>
        </w:rPr>
        <w:t>Salase</w:t>
      </w:r>
      <w:proofErr w:type="spellEnd"/>
      <w:r w:rsidR="007B368B" w:rsidRPr="004C76A3">
        <w:rPr>
          <w:rFonts w:ascii="Arial" w:hAnsi="Arial" w:cs="Arial"/>
          <w:color w:val="333333"/>
          <w:sz w:val="28"/>
          <w:szCs w:val="28"/>
          <w:shd w:val="clear" w:color="auto" w:fill="FFFFFF"/>
        </w:rPr>
        <w:t xml:space="preserve"> FM</w:t>
      </w:r>
      <w:r w:rsidR="004F3C77" w:rsidRPr="004C76A3">
        <w:rPr>
          <w:rFonts w:ascii="Arial" w:hAnsi="Arial" w:cs="Arial"/>
          <w:color w:val="333333"/>
          <w:sz w:val="28"/>
          <w:szCs w:val="28"/>
          <w:shd w:val="clear" w:color="auto" w:fill="FFFFFF"/>
        </w:rPr>
        <w:t xml:space="preserve"> </w:t>
      </w:r>
      <w:r w:rsidR="00744491" w:rsidRPr="004C76A3">
        <w:rPr>
          <w:rFonts w:ascii="Arial" w:hAnsi="Arial" w:cs="Arial"/>
          <w:color w:val="333333"/>
          <w:sz w:val="28"/>
          <w:szCs w:val="28"/>
          <w:shd w:val="clear" w:color="auto" w:fill="FFFFFF"/>
        </w:rPr>
        <w:t>qui est situé</w:t>
      </w:r>
      <w:r w:rsidR="00B12017" w:rsidRPr="004C76A3">
        <w:rPr>
          <w:rFonts w:ascii="Arial" w:hAnsi="Arial" w:cs="Arial"/>
          <w:color w:val="333333"/>
          <w:sz w:val="28"/>
          <w:szCs w:val="28"/>
          <w:shd w:val="clear" w:color="auto" w:fill="FFFFFF"/>
        </w:rPr>
        <w:t xml:space="preserve">e dans le cirque de </w:t>
      </w:r>
      <w:proofErr w:type="spellStart"/>
      <w:r w:rsidR="00B12017" w:rsidRPr="004C76A3">
        <w:rPr>
          <w:rFonts w:ascii="Arial" w:hAnsi="Arial" w:cs="Arial"/>
          <w:color w:val="333333"/>
          <w:sz w:val="28"/>
          <w:szCs w:val="28"/>
          <w:shd w:val="clear" w:color="auto" w:fill="FFFFFF"/>
        </w:rPr>
        <w:t>Salasie</w:t>
      </w:r>
      <w:proofErr w:type="spellEnd"/>
      <w:r w:rsidR="00B12017" w:rsidRPr="004C76A3">
        <w:rPr>
          <w:rFonts w:ascii="Arial" w:hAnsi="Arial" w:cs="Arial"/>
          <w:color w:val="333333"/>
          <w:sz w:val="28"/>
          <w:szCs w:val="28"/>
          <w:shd w:val="clear" w:color="auto" w:fill="FFFFFF"/>
        </w:rPr>
        <w:t xml:space="preserve"> </w:t>
      </w:r>
      <w:r w:rsidR="004F3C77" w:rsidRPr="004C76A3">
        <w:rPr>
          <w:rFonts w:ascii="Arial" w:hAnsi="Arial" w:cs="Arial"/>
          <w:color w:val="333333"/>
          <w:sz w:val="28"/>
          <w:szCs w:val="28"/>
          <w:shd w:val="clear" w:color="auto" w:fill="FFFFFF"/>
        </w:rPr>
        <w:t xml:space="preserve">à Hel Bourg, </w:t>
      </w:r>
      <w:r w:rsidR="00343FC6" w:rsidRPr="004C76A3">
        <w:rPr>
          <w:rFonts w:ascii="Arial" w:hAnsi="Arial" w:cs="Arial"/>
          <w:color w:val="333333"/>
          <w:sz w:val="28"/>
          <w:szCs w:val="28"/>
          <w:shd w:val="clear" w:color="auto" w:fill="FFFFFF"/>
        </w:rPr>
        <w:t>Free Dom</w:t>
      </w:r>
      <w:r w:rsidR="001D06BF" w:rsidRPr="004C76A3">
        <w:rPr>
          <w:rFonts w:ascii="Arial" w:hAnsi="Arial" w:cs="Arial"/>
          <w:color w:val="333333"/>
          <w:sz w:val="28"/>
          <w:szCs w:val="28"/>
          <w:shd w:val="clear" w:color="auto" w:fill="FFFFFF"/>
        </w:rPr>
        <w:t xml:space="preserve"> qu’on ne présente </w:t>
      </w:r>
      <w:r w:rsidR="00E57DFB" w:rsidRPr="004C76A3">
        <w:rPr>
          <w:rFonts w:ascii="Arial" w:hAnsi="Arial" w:cs="Arial"/>
          <w:color w:val="333333"/>
          <w:sz w:val="28"/>
          <w:szCs w:val="28"/>
          <w:shd w:val="clear" w:color="auto" w:fill="FFFFFF"/>
        </w:rPr>
        <w:t xml:space="preserve">plus </w:t>
      </w:r>
      <w:r w:rsidR="001D06BF" w:rsidRPr="004C76A3">
        <w:rPr>
          <w:rFonts w:ascii="Arial" w:hAnsi="Arial" w:cs="Arial"/>
          <w:color w:val="333333"/>
          <w:sz w:val="28"/>
          <w:szCs w:val="28"/>
          <w:shd w:val="clear" w:color="auto" w:fill="FFFFFF"/>
        </w:rPr>
        <w:t>avec s</w:t>
      </w:r>
      <w:r w:rsidR="002D6158" w:rsidRPr="004C76A3">
        <w:rPr>
          <w:rFonts w:ascii="Arial" w:hAnsi="Arial" w:cs="Arial"/>
          <w:color w:val="333333"/>
          <w:sz w:val="28"/>
          <w:szCs w:val="28"/>
          <w:shd w:val="clear" w:color="auto" w:fill="FFFFFF"/>
        </w:rPr>
        <w:t>a part d’audience dominante</w:t>
      </w:r>
      <w:r w:rsidR="00343FC6" w:rsidRPr="004C76A3">
        <w:rPr>
          <w:rFonts w:ascii="Arial" w:hAnsi="Arial" w:cs="Arial"/>
          <w:color w:val="333333"/>
          <w:sz w:val="28"/>
          <w:szCs w:val="28"/>
          <w:shd w:val="clear" w:color="auto" w:fill="FFFFFF"/>
        </w:rPr>
        <w:t>, etc.</w:t>
      </w:r>
      <w:r w:rsidR="002D6158" w:rsidRPr="004C76A3">
        <w:rPr>
          <w:rFonts w:ascii="Arial" w:hAnsi="Arial" w:cs="Arial"/>
          <w:color w:val="333333"/>
          <w:sz w:val="28"/>
          <w:szCs w:val="28"/>
          <w:shd w:val="clear" w:color="auto" w:fill="FFFFFF"/>
        </w:rPr>
        <w:t xml:space="preserve"> mais également</w:t>
      </w:r>
      <w:r w:rsidR="007442AF" w:rsidRPr="004C76A3">
        <w:rPr>
          <w:rFonts w:ascii="Arial" w:hAnsi="Arial" w:cs="Arial"/>
          <w:color w:val="333333"/>
          <w:sz w:val="28"/>
          <w:szCs w:val="28"/>
          <w:shd w:val="clear" w:color="auto" w:fill="FFFFFF"/>
        </w:rPr>
        <w:t xml:space="preserve"> échanger </w:t>
      </w:r>
      <w:r w:rsidR="008941F3" w:rsidRPr="004C76A3">
        <w:rPr>
          <w:rFonts w:ascii="Arial" w:hAnsi="Arial" w:cs="Arial"/>
          <w:color w:val="333333"/>
          <w:sz w:val="28"/>
          <w:szCs w:val="28"/>
          <w:shd w:val="clear" w:color="auto" w:fill="FFFFFF"/>
        </w:rPr>
        <w:t>avec les</w:t>
      </w:r>
      <w:r w:rsidR="003A3B23" w:rsidRPr="004C76A3">
        <w:rPr>
          <w:rFonts w:ascii="Arial" w:hAnsi="Arial" w:cs="Arial"/>
          <w:color w:val="333333"/>
          <w:sz w:val="28"/>
          <w:szCs w:val="28"/>
          <w:shd w:val="clear" w:color="auto" w:fill="FFFFFF"/>
        </w:rPr>
        <w:t xml:space="preserve"> responsables des radios associatives fédérées au sein de </w:t>
      </w:r>
      <w:r w:rsidR="007442AF" w:rsidRPr="004C76A3">
        <w:rPr>
          <w:rFonts w:ascii="Arial" w:hAnsi="Arial" w:cs="Arial"/>
          <w:color w:val="333333"/>
          <w:sz w:val="28"/>
          <w:szCs w:val="28"/>
          <w:shd w:val="clear" w:color="auto" w:fill="FFFFFF"/>
        </w:rPr>
        <w:t xml:space="preserve">la Fédération des </w:t>
      </w:r>
      <w:r w:rsidR="00284B09">
        <w:rPr>
          <w:rFonts w:ascii="Arial" w:hAnsi="Arial" w:cs="Arial"/>
          <w:color w:val="333333"/>
          <w:sz w:val="28"/>
          <w:szCs w:val="28"/>
          <w:shd w:val="clear" w:color="auto" w:fill="FFFFFF"/>
        </w:rPr>
        <w:t xml:space="preserve">Associations de Radios </w:t>
      </w:r>
      <w:r w:rsidR="007442AF" w:rsidRPr="004C76A3">
        <w:rPr>
          <w:rFonts w:ascii="Arial" w:hAnsi="Arial" w:cs="Arial"/>
          <w:color w:val="333333"/>
          <w:sz w:val="28"/>
          <w:szCs w:val="28"/>
          <w:shd w:val="clear" w:color="auto" w:fill="FFFFFF"/>
        </w:rPr>
        <w:t>réunionnaises</w:t>
      </w:r>
      <w:r w:rsidR="00284B09">
        <w:rPr>
          <w:rFonts w:ascii="Arial" w:hAnsi="Arial" w:cs="Arial"/>
          <w:color w:val="333333"/>
          <w:sz w:val="28"/>
          <w:szCs w:val="28"/>
          <w:shd w:val="clear" w:color="auto" w:fill="FFFFFF"/>
        </w:rPr>
        <w:t xml:space="preserve"> (FAR)</w:t>
      </w:r>
      <w:r w:rsidR="00061C1C" w:rsidRPr="004C76A3">
        <w:rPr>
          <w:rFonts w:ascii="Arial" w:hAnsi="Arial" w:cs="Arial"/>
          <w:color w:val="333333"/>
          <w:sz w:val="28"/>
          <w:szCs w:val="28"/>
          <w:shd w:val="clear" w:color="auto" w:fill="FFFFFF"/>
        </w:rPr>
        <w:t>.</w:t>
      </w:r>
    </w:p>
    <w:p w14:paraId="65F67BAD" w14:textId="3BF38A4B" w:rsidR="00061C1C" w:rsidRPr="00B02A61" w:rsidRDefault="00061C1C" w:rsidP="00E57DFB">
      <w:pPr>
        <w:pStyle w:val="Paragraphedeliste"/>
        <w:ind w:left="0"/>
        <w:jc w:val="both"/>
        <w:rPr>
          <w:rFonts w:ascii="Arial" w:hAnsi="Arial" w:cs="Arial"/>
          <w:color w:val="333333"/>
          <w:sz w:val="28"/>
          <w:szCs w:val="28"/>
          <w:shd w:val="clear" w:color="auto" w:fill="FFFFFF"/>
        </w:rPr>
      </w:pPr>
    </w:p>
    <w:p w14:paraId="090D2F0C" w14:textId="4ECAEF2B" w:rsidR="00061C1C" w:rsidRPr="00B02A61" w:rsidRDefault="00061C1C" w:rsidP="00E57DFB">
      <w:pPr>
        <w:pStyle w:val="Paragraphedeliste"/>
        <w:ind w:left="0"/>
        <w:jc w:val="both"/>
        <w:rPr>
          <w:rFonts w:ascii="Arial" w:hAnsi="Arial" w:cs="Arial"/>
          <w:color w:val="333333"/>
          <w:sz w:val="28"/>
          <w:szCs w:val="28"/>
          <w:shd w:val="clear" w:color="auto" w:fill="FFFFFF"/>
        </w:rPr>
      </w:pPr>
      <w:r w:rsidRPr="00B02A61">
        <w:rPr>
          <w:rFonts w:ascii="Arial" w:hAnsi="Arial" w:cs="Arial"/>
          <w:color w:val="333333"/>
          <w:sz w:val="28"/>
          <w:szCs w:val="28"/>
          <w:shd w:val="clear" w:color="auto" w:fill="FFFFFF"/>
        </w:rPr>
        <w:t>Enfin, il est venu délivrer</w:t>
      </w:r>
      <w:r w:rsidR="001D0C0D" w:rsidRPr="00B02A61">
        <w:rPr>
          <w:rFonts w:ascii="Arial" w:hAnsi="Arial" w:cs="Arial"/>
          <w:color w:val="333333"/>
          <w:sz w:val="28"/>
          <w:szCs w:val="28"/>
          <w:shd w:val="clear" w:color="auto" w:fill="FFFFFF"/>
        </w:rPr>
        <w:t xml:space="preserve"> deux messages : </w:t>
      </w:r>
      <w:r w:rsidR="009E37A1" w:rsidRPr="00B02A61">
        <w:rPr>
          <w:rFonts w:ascii="Arial" w:hAnsi="Arial" w:cs="Arial"/>
          <w:color w:val="333333"/>
          <w:sz w:val="28"/>
          <w:szCs w:val="28"/>
          <w:shd w:val="clear" w:color="auto" w:fill="FFFFFF"/>
        </w:rPr>
        <w:t xml:space="preserve">d’abord, </w:t>
      </w:r>
      <w:r w:rsidR="00567B7D" w:rsidRPr="00B02A61">
        <w:rPr>
          <w:rFonts w:ascii="Arial" w:hAnsi="Arial" w:cs="Arial"/>
          <w:color w:val="333333"/>
          <w:sz w:val="28"/>
          <w:szCs w:val="28"/>
          <w:shd w:val="clear" w:color="auto" w:fill="FFFFFF"/>
        </w:rPr>
        <w:t>préparer l</w:t>
      </w:r>
      <w:r w:rsidR="00F167CF" w:rsidRPr="00B02A61">
        <w:rPr>
          <w:rFonts w:ascii="Arial" w:hAnsi="Arial" w:cs="Arial"/>
          <w:color w:val="333333"/>
          <w:sz w:val="28"/>
          <w:szCs w:val="28"/>
          <w:shd w:val="clear" w:color="auto" w:fill="FFFFFF"/>
        </w:rPr>
        <w:t xml:space="preserve">’opinion réunionnaise </w:t>
      </w:r>
      <w:r w:rsidR="00136FD1" w:rsidRPr="00B02A61">
        <w:rPr>
          <w:rFonts w:ascii="Arial" w:hAnsi="Arial" w:cs="Arial"/>
          <w:color w:val="333333"/>
          <w:sz w:val="28"/>
          <w:szCs w:val="28"/>
          <w:shd w:val="clear" w:color="auto" w:fill="FFFFFF"/>
        </w:rPr>
        <w:t>au</w:t>
      </w:r>
      <w:r w:rsidR="00F167CF" w:rsidRPr="00B02A61">
        <w:rPr>
          <w:rFonts w:ascii="Arial" w:hAnsi="Arial" w:cs="Arial"/>
          <w:color w:val="333333"/>
          <w:sz w:val="28"/>
          <w:szCs w:val="28"/>
          <w:shd w:val="clear" w:color="auto" w:fill="FFFFFF"/>
        </w:rPr>
        <w:t xml:space="preserve"> changement de fréquence de </w:t>
      </w:r>
      <w:r w:rsidR="00232ED2" w:rsidRPr="00B02A61">
        <w:rPr>
          <w:rFonts w:ascii="Arial" w:hAnsi="Arial" w:cs="Arial"/>
          <w:color w:val="333333"/>
          <w:sz w:val="28"/>
          <w:szCs w:val="28"/>
          <w:shd w:val="clear" w:color="auto" w:fill="FFFFFF"/>
        </w:rPr>
        <w:t>télévision diffusée en TNT prévu le 2</w:t>
      </w:r>
      <w:r w:rsidR="00FE197D" w:rsidRPr="00B02A61">
        <w:rPr>
          <w:rFonts w:ascii="Arial" w:hAnsi="Arial" w:cs="Arial"/>
          <w:color w:val="333333"/>
          <w:sz w:val="28"/>
          <w:szCs w:val="28"/>
          <w:shd w:val="clear" w:color="auto" w:fill="FFFFFF"/>
        </w:rPr>
        <w:t xml:space="preserve">5 septembre 2018 et le mode opératoire </w:t>
      </w:r>
      <w:r w:rsidR="00B37427" w:rsidRPr="00B02A61">
        <w:rPr>
          <w:rFonts w:ascii="Arial" w:hAnsi="Arial" w:cs="Arial"/>
          <w:color w:val="333333"/>
          <w:sz w:val="28"/>
          <w:szCs w:val="28"/>
          <w:shd w:val="clear" w:color="auto" w:fill="FFFFFF"/>
        </w:rPr>
        <w:t xml:space="preserve">pour retrouver les chaînes </w:t>
      </w:r>
      <w:r w:rsidR="00026F8B" w:rsidRPr="00B02A61">
        <w:rPr>
          <w:rFonts w:ascii="Arial" w:hAnsi="Arial" w:cs="Arial"/>
          <w:color w:val="333333"/>
          <w:sz w:val="28"/>
          <w:szCs w:val="28"/>
          <w:shd w:val="clear" w:color="auto" w:fill="FFFFFF"/>
        </w:rPr>
        <w:t xml:space="preserve">habituelles diffusées par cette </w:t>
      </w:r>
      <w:r w:rsidR="009E37A1" w:rsidRPr="00B02A61">
        <w:rPr>
          <w:rFonts w:ascii="Arial" w:hAnsi="Arial" w:cs="Arial"/>
          <w:color w:val="333333"/>
          <w:sz w:val="28"/>
          <w:szCs w:val="28"/>
          <w:shd w:val="clear" w:color="auto" w:fill="FFFFFF"/>
        </w:rPr>
        <w:t xml:space="preserve">haute </w:t>
      </w:r>
      <w:r w:rsidR="00026F8B" w:rsidRPr="00B02A61">
        <w:rPr>
          <w:rFonts w:ascii="Arial" w:hAnsi="Arial" w:cs="Arial"/>
          <w:color w:val="333333"/>
          <w:sz w:val="28"/>
          <w:szCs w:val="28"/>
          <w:shd w:val="clear" w:color="auto" w:fill="FFFFFF"/>
        </w:rPr>
        <w:t>fréquence</w:t>
      </w:r>
      <w:r w:rsidR="00E444E3" w:rsidRPr="00B02A61">
        <w:rPr>
          <w:rFonts w:ascii="Arial" w:hAnsi="Arial" w:cs="Arial"/>
          <w:color w:val="333333"/>
          <w:sz w:val="28"/>
          <w:szCs w:val="28"/>
          <w:shd w:val="clear" w:color="auto" w:fill="FFFFFF"/>
        </w:rPr>
        <w:t> ; e</w:t>
      </w:r>
      <w:r w:rsidR="009E37A1" w:rsidRPr="00B02A61">
        <w:rPr>
          <w:rFonts w:ascii="Arial" w:hAnsi="Arial" w:cs="Arial"/>
          <w:color w:val="333333"/>
          <w:sz w:val="28"/>
          <w:szCs w:val="28"/>
          <w:shd w:val="clear" w:color="auto" w:fill="FFFFFF"/>
        </w:rPr>
        <w:t xml:space="preserve">nsuite, </w:t>
      </w:r>
      <w:r w:rsidR="002E7884" w:rsidRPr="00B02A61">
        <w:rPr>
          <w:rFonts w:ascii="Arial" w:hAnsi="Arial" w:cs="Arial"/>
          <w:color w:val="333333"/>
          <w:sz w:val="28"/>
          <w:szCs w:val="28"/>
          <w:shd w:val="clear" w:color="auto" w:fill="FFFFFF"/>
        </w:rPr>
        <w:t>expliquer le déploiement programmé de</w:t>
      </w:r>
      <w:r w:rsidR="0004517F" w:rsidRPr="00B02A61">
        <w:rPr>
          <w:rFonts w:ascii="Arial" w:hAnsi="Arial" w:cs="Arial"/>
          <w:color w:val="333333"/>
          <w:sz w:val="28"/>
          <w:szCs w:val="28"/>
          <w:shd w:val="clear" w:color="auto" w:fill="FFFFFF"/>
        </w:rPr>
        <w:t xml:space="preserve"> la Radio Numérique Terrestre sous le nouveau vocable de DAB</w:t>
      </w:r>
      <w:r w:rsidR="0043324E" w:rsidRPr="00B02A61">
        <w:rPr>
          <w:rFonts w:ascii="Arial" w:hAnsi="Arial" w:cs="Arial"/>
          <w:color w:val="333333"/>
          <w:sz w:val="28"/>
          <w:szCs w:val="28"/>
          <w:shd w:val="clear" w:color="auto" w:fill="FFFFFF"/>
        </w:rPr>
        <w:t>+ au niveau national e</w:t>
      </w:r>
      <w:r w:rsidR="002A5994" w:rsidRPr="00B02A61">
        <w:rPr>
          <w:rFonts w:ascii="Arial" w:hAnsi="Arial" w:cs="Arial"/>
          <w:color w:val="333333"/>
          <w:sz w:val="28"/>
          <w:szCs w:val="28"/>
          <w:shd w:val="clear" w:color="auto" w:fill="FFFFFF"/>
        </w:rPr>
        <w:t xml:space="preserve">t </w:t>
      </w:r>
      <w:r w:rsidR="0043324E" w:rsidRPr="00B02A61">
        <w:rPr>
          <w:rFonts w:ascii="Arial" w:hAnsi="Arial" w:cs="Arial"/>
          <w:color w:val="333333"/>
          <w:sz w:val="28"/>
          <w:szCs w:val="28"/>
          <w:shd w:val="clear" w:color="auto" w:fill="FFFFFF"/>
        </w:rPr>
        <w:t>à La Réunion</w:t>
      </w:r>
      <w:r w:rsidR="002A5994" w:rsidRPr="00B02A61">
        <w:rPr>
          <w:rFonts w:ascii="Arial" w:hAnsi="Arial" w:cs="Arial"/>
          <w:color w:val="333333"/>
          <w:sz w:val="28"/>
          <w:szCs w:val="28"/>
          <w:shd w:val="clear" w:color="auto" w:fill="FFFFFF"/>
        </w:rPr>
        <w:t>.</w:t>
      </w:r>
    </w:p>
    <w:p w14:paraId="0FED0A0E" w14:textId="77777777" w:rsidR="001818FF" w:rsidRPr="00B02A61" w:rsidRDefault="001818FF" w:rsidP="001818FF">
      <w:pPr>
        <w:rPr>
          <w:rFonts w:ascii="Arial" w:hAnsi="Arial" w:cs="Arial"/>
          <w:sz w:val="28"/>
          <w:szCs w:val="28"/>
        </w:rPr>
      </w:pPr>
    </w:p>
    <w:p w14:paraId="194C3BDC" w14:textId="77777777" w:rsidR="001818FF" w:rsidRPr="00B02A61" w:rsidRDefault="001818FF" w:rsidP="001818FF">
      <w:pPr>
        <w:rPr>
          <w:rFonts w:ascii="Arial" w:hAnsi="Arial" w:cs="Arial"/>
          <w:b/>
          <w:sz w:val="28"/>
          <w:szCs w:val="28"/>
        </w:rPr>
      </w:pPr>
      <w:r w:rsidRPr="00B02A61">
        <w:rPr>
          <w:rFonts w:ascii="Arial" w:hAnsi="Arial" w:cs="Arial"/>
          <w:b/>
          <w:sz w:val="28"/>
          <w:szCs w:val="28"/>
        </w:rPr>
        <w:t>Problématiques du paysage de l’audiovisuel réunionnais et mahorais</w:t>
      </w:r>
    </w:p>
    <w:p w14:paraId="1CA115D4" w14:textId="4DADCB9A" w:rsidR="001818FF" w:rsidRPr="00B02A61" w:rsidRDefault="001818FF" w:rsidP="001818FF">
      <w:pPr>
        <w:shd w:val="clear" w:color="auto" w:fill="FFFFFF"/>
        <w:spacing w:after="300" w:line="432" w:lineRule="atLeast"/>
        <w:ind w:right="300"/>
        <w:jc w:val="both"/>
        <w:rPr>
          <w:rFonts w:ascii="Arial" w:eastAsia="Times New Roman" w:hAnsi="Arial" w:cs="Arial"/>
          <w:color w:val="333333"/>
          <w:sz w:val="28"/>
          <w:szCs w:val="28"/>
          <w:lang w:eastAsia="fr-FR"/>
        </w:rPr>
      </w:pPr>
      <w:r w:rsidRPr="00B02A61">
        <w:rPr>
          <w:rFonts w:ascii="Arial" w:eastAsia="Times New Roman" w:hAnsi="Arial" w:cs="Arial"/>
          <w:color w:val="333333"/>
          <w:sz w:val="28"/>
          <w:szCs w:val="28"/>
          <w:lang w:eastAsia="fr-FR"/>
        </w:rPr>
        <w:t xml:space="preserve">Que ce soit à La Réunion ou à Mayotte, nous avons actuellement dix opérateurs de télévision dont huit publiques et deux privées, Antenne Réunion qui a la plus forte audience, et Télé </w:t>
      </w:r>
      <w:proofErr w:type="spellStart"/>
      <w:r w:rsidRPr="00B02A61">
        <w:rPr>
          <w:rFonts w:ascii="Arial" w:eastAsia="Times New Roman" w:hAnsi="Arial" w:cs="Arial"/>
          <w:color w:val="333333"/>
          <w:sz w:val="28"/>
          <w:szCs w:val="28"/>
          <w:lang w:eastAsia="fr-FR"/>
        </w:rPr>
        <w:t>kréol</w:t>
      </w:r>
      <w:proofErr w:type="spellEnd"/>
      <w:r w:rsidRPr="00B02A61">
        <w:rPr>
          <w:rFonts w:ascii="Arial" w:eastAsia="Times New Roman" w:hAnsi="Arial" w:cs="Arial"/>
          <w:color w:val="333333"/>
          <w:sz w:val="28"/>
          <w:szCs w:val="28"/>
          <w:lang w:eastAsia="fr-FR"/>
        </w:rPr>
        <w:t xml:space="preserve">, et puis bien sûr, il y a Réunion la 1ère et les chaînes </w:t>
      </w:r>
      <w:r w:rsidR="00CB5A59">
        <w:rPr>
          <w:rFonts w:ascii="Arial" w:eastAsia="Times New Roman" w:hAnsi="Arial" w:cs="Arial"/>
          <w:color w:val="333333"/>
          <w:sz w:val="28"/>
          <w:szCs w:val="28"/>
          <w:lang w:eastAsia="fr-FR"/>
        </w:rPr>
        <w:t xml:space="preserve">du </w:t>
      </w:r>
      <w:r w:rsidRPr="00B02A61">
        <w:rPr>
          <w:rFonts w:ascii="Arial" w:eastAsia="Times New Roman" w:hAnsi="Arial" w:cs="Arial"/>
          <w:color w:val="333333"/>
          <w:sz w:val="28"/>
          <w:szCs w:val="28"/>
          <w:lang w:eastAsia="fr-FR"/>
        </w:rPr>
        <w:t>service public. Même chose à Mayotte avec deux télés privées.</w:t>
      </w:r>
    </w:p>
    <w:p w14:paraId="6ACF349D" w14:textId="77777777" w:rsidR="001818FF" w:rsidRPr="00B02A61" w:rsidRDefault="001818FF" w:rsidP="001818FF">
      <w:pPr>
        <w:shd w:val="clear" w:color="auto" w:fill="FFFFFF"/>
        <w:spacing w:after="300" w:line="432" w:lineRule="atLeast"/>
        <w:ind w:right="300"/>
        <w:jc w:val="both"/>
        <w:rPr>
          <w:rFonts w:ascii="Arial" w:eastAsia="Times New Roman" w:hAnsi="Arial" w:cs="Arial"/>
          <w:color w:val="333333"/>
          <w:sz w:val="28"/>
          <w:szCs w:val="28"/>
          <w:lang w:eastAsia="fr-FR"/>
        </w:rPr>
      </w:pPr>
      <w:r w:rsidRPr="00B02A61">
        <w:rPr>
          <w:rFonts w:ascii="Arial" w:eastAsia="Times New Roman" w:hAnsi="Arial" w:cs="Arial"/>
          <w:b/>
          <w:bCs/>
          <w:color w:val="333333"/>
          <w:sz w:val="28"/>
          <w:szCs w:val="28"/>
          <w:lang w:eastAsia="fr-FR"/>
        </w:rPr>
        <w:t>Quels sont les problèmes qui se posent ?</w:t>
      </w:r>
    </w:p>
    <w:p w14:paraId="2A2259A2" w14:textId="77777777" w:rsidR="001818FF" w:rsidRPr="00B02A61" w:rsidRDefault="001818FF" w:rsidP="001818FF">
      <w:pPr>
        <w:shd w:val="clear" w:color="auto" w:fill="FFFFFF"/>
        <w:spacing w:after="300" w:line="432" w:lineRule="atLeast"/>
        <w:ind w:right="300"/>
        <w:jc w:val="both"/>
        <w:rPr>
          <w:rFonts w:ascii="Arial" w:eastAsia="Times New Roman" w:hAnsi="Arial" w:cs="Arial"/>
          <w:color w:val="333333"/>
          <w:sz w:val="28"/>
          <w:szCs w:val="28"/>
          <w:lang w:eastAsia="fr-FR"/>
        </w:rPr>
      </w:pPr>
      <w:r w:rsidRPr="00B02A61">
        <w:rPr>
          <w:rFonts w:ascii="Arial" w:eastAsia="Times New Roman" w:hAnsi="Arial" w:cs="Arial"/>
          <w:color w:val="333333"/>
          <w:sz w:val="28"/>
          <w:szCs w:val="28"/>
          <w:lang w:eastAsia="fr-FR"/>
        </w:rPr>
        <w:lastRenderedPageBreak/>
        <w:t>Le problème est que ces services de télévision émettent en simple définition. Est-il possible de les faire passer en haute définition ? Aujourd'hui, c'est impossible sur le multiplex ROM 1 où ils sont parce qu'il est saturé. Il faudrait donc un deuxième multiplex qui augmenterait les coûts de diffusion... Et le deuxième problème qui se pose, c'est évidemment l'enrichissement de la palette des télévisions qui sont diffusées, en particulier celles qui sont diffusées en métropole. Ce n'est pas un problème évident parce qu'il faut trouver un juste équilibre pour ne pas non plus déstabiliser les télévisions privées locales.</w:t>
      </w:r>
    </w:p>
    <w:p w14:paraId="02D5533A" w14:textId="77777777" w:rsidR="001818FF" w:rsidRPr="00B02A61" w:rsidRDefault="001818FF" w:rsidP="001818FF">
      <w:pPr>
        <w:shd w:val="clear" w:color="auto" w:fill="FFFFFF"/>
        <w:spacing w:after="300" w:line="432" w:lineRule="atLeast"/>
        <w:ind w:right="300"/>
        <w:jc w:val="both"/>
        <w:rPr>
          <w:rFonts w:ascii="Arial" w:eastAsia="Times New Roman" w:hAnsi="Arial" w:cs="Arial"/>
          <w:color w:val="333333"/>
          <w:sz w:val="28"/>
          <w:szCs w:val="28"/>
          <w:lang w:eastAsia="fr-FR"/>
        </w:rPr>
      </w:pPr>
      <w:r w:rsidRPr="00B02A61">
        <w:rPr>
          <w:rFonts w:ascii="Arial" w:eastAsia="Times New Roman" w:hAnsi="Arial" w:cs="Arial"/>
          <w:b/>
          <w:bCs/>
          <w:color w:val="333333"/>
          <w:sz w:val="28"/>
          <w:szCs w:val="28"/>
          <w:lang w:eastAsia="fr-FR"/>
        </w:rPr>
        <w:t>Comment se portent les télés privées locales ?</w:t>
      </w:r>
    </w:p>
    <w:p w14:paraId="4CE69476" w14:textId="1F68AFC9" w:rsidR="001818FF" w:rsidRPr="00B02A61" w:rsidRDefault="001818FF" w:rsidP="001818FF">
      <w:pPr>
        <w:shd w:val="clear" w:color="auto" w:fill="FFFFFF"/>
        <w:spacing w:after="300" w:line="432" w:lineRule="atLeast"/>
        <w:ind w:right="300"/>
        <w:jc w:val="both"/>
        <w:rPr>
          <w:rFonts w:ascii="Arial" w:eastAsia="Times New Roman" w:hAnsi="Arial" w:cs="Arial"/>
          <w:color w:val="333333"/>
          <w:sz w:val="28"/>
          <w:szCs w:val="28"/>
          <w:lang w:eastAsia="fr-FR"/>
        </w:rPr>
      </w:pPr>
      <w:r w:rsidRPr="00B02A61">
        <w:rPr>
          <w:rFonts w:ascii="Arial" w:eastAsia="Times New Roman" w:hAnsi="Arial" w:cs="Arial"/>
          <w:color w:val="333333"/>
          <w:sz w:val="28"/>
          <w:szCs w:val="28"/>
          <w:lang w:eastAsia="fr-FR"/>
        </w:rPr>
        <w:t>Elles se portent beaucoup mieux qu'en métropole apparemment parce que la concurrence sur le marché publicitaire est moins forte. En métropole, vous avez 25 chaînes de télévision privées qui se partagent le même gâteau publicitaire. À La Réunion, vous avez beaucoup moins de services privés, donc c'est plus confortable. Elle</w:t>
      </w:r>
      <w:r w:rsidR="00CB5A59">
        <w:rPr>
          <w:rFonts w:ascii="Arial" w:eastAsia="Times New Roman" w:hAnsi="Arial" w:cs="Arial"/>
          <w:color w:val="333333"/>
          <w:sz w:val="28"/>
          <w:szCs w:val="28"/>
          <w:lang w:eastAsia="fr-FR"/>
        </w:rPr>
        <w:t>s</w:t>
      </w:r>
      <w:r w:rsidRPr="00B02A61">
        <w:rPr>
          <w:rFonts w:ascii="Arial" w:eastAsia="Times New Roman" w:hAnsi="Arial" w:cs="Arial"/>
          <w:color w:val="333333"/>
          <w:sz w:val="28"/>
          <w:szCs w:val="28"/>
          <w:lang w:eastAsia="fr-FR"/>
        </w:rPr>
        <w:t xml:space="preserve"> ne sont pas menacées financièrement, mais il ne faut pas non plus les déstabiliser sachant en plus que les téléspectateurs réunionnais et mahorais ont accès à certains programmes de TF1 et de M6 qui sont rediffusés par ces chaînes.</w:t>
      </w:r>
    </w:p>
    <w:p w14:paraId="246C5F5B" w14:textId="0C945A2D" w:rsidR="00307271" w:rsidRPr="00B02A61" w:rsidRDefault="001818FF" w:rsidP="009B20A1">
      <w:pPr>
        <w:jc w:val="both"/>
        <w:rPr>
          <w:rFonts w:ascii="Arial" w:hAnsi="Arial" w:cs="Arial"/>
          <w:sz w:val="28"/>
          <w:szCs w:val="28"/>
        </w:rPr>
      </w:pPr>
      <w:r w:rsidRPr="00B02A61">
        <w:rPr>
          <w:rFonts w:ascii="Arial" w:hAnsi="Arial" w:cs="Arial"/>
          <w:b/>
          <w:sz w:val="28"/>
          <w:szCs w:val="28"/>
        </w:rPr>
        <w:t>Une nouvelle imminente </w:t>
      </w:r>
      <w:r w:rsidR="00B66078" w:rsidRPr="00B02A61">
        <w:rPr>
          <w:rFonts w:ascii="Arial" w:hAnsi="Arial" w:cs="Arial"/>
          <w:b/>
          <w:sz w:val="28"/>
          <w:szCs w:val="28"/>
        </w:rPr>
        <w:t xml:space="preserve">pour </w:t>
      </w:r>
      <w:r w:rsidR="004D4992">
        <w:rPr>
          <w:rFonts w:ascii="Arial" w:hAnsi="Arial" w:cs="Arial"/>
          <w:b/>
          <w:sz w:val="28"/>
          <w:szCs w:val="28"/>
        </w:rPr>
        <w:t xml:space="preserve">les </w:t>
      </w:r>
      <w:r w:rsidR="00B66078" w:rsidRPr="00B02A61">
        <w:rPr>
          <w:rFonts w:ascii="Arial" w:hAnsi="Arial" w:cs="Arial"/>
          <w:b/>
          <w:sz w:val="28"/>
          <w:szCs w:val="28"/>
        </w:rPr>
        <w:t>télévisions réuni</w:t>
      </w:r>
      <w:r w:rsidR="00307271" w:rsidRPr="00B02A61">
        <w:rPr>
          <w:rFonts w:ascii="Arial" w:hAnsi="Arial" w:cs="Arial"/>
          <w:b/>
          <w:sz w:val="28"/>
          <w:szCs w:val="28"/>
        </w:rPr>
        <w:t xml:space="preserve">onnaises </w:t>
      </w:r>
    </w:p>
    <w:p w14:paraId="44DA5C25" w14:textId="6BA7D7A9" w:rsidR="001818FF" w:rsidRPr="00B02A61" w:rsidRDefault="001818FF" w:rsidP="009B20A1">
      <w:pPr>
        <w:jc w:val="both"/>
        <w:rPr>
          <w:rFonts w:ascii="Arial" w:hAnsi="Arial" w:cs="Arial"/>
          <w:sz w:val="28"/>
          <w:szCs w:val="28"/>
        </w:rPr>
      </w:pPr>
      <w:r w:rsidRPr="00B02A61">
        <w:rPr>
          <w:rFonts w:ascii="Arial" w:hAnsi="Arial" w:cs="Arial"/>
          <w:sz w:val="28"/>
          <w:szCs w:val="28"/>
        </w:rPr>
        <w:t>Un nouveau déploiement de la TNT à La Réunion à compter du mardi 25 septembre 2018 à 01h00 : il s’agit d’un changement de fréquences tout simplement</w:t>
      </w:r>
      <w:r w:rsidR="00CB5A59">
        <w:rPr>
          <w:rFonts w:ascii="Arial" w:hAnsi="Arial" w:cs="Arial"/>
          <w:sz w:val="28"/>
          <w:szCs w:val="28"/>
        </w:rPr>
        <w:t>.</w:t>
      </w:r>
      <w:r w:rsidRPr="00B02A61">
        <w:rPr>
          <w:rFonts w:ascii="Arial" w:hAnsi="Arial" w:cs="Arial"/>
          <w:sz w:val="28"/>
          <w:szCs w:val="28"/>
        </w:rPr>
        <w:t xml:space="preserve"> Un numéro vert </w:t>
      </w:r>
      <w:r w:rsidR="00CB5A59">
        <w:rPr>
          <w:rFonts w:ascii="Arial" w:hAnsi="Arial" w:cs="Arial"/>
          <w:sz w:val="28"/>
          <w:szCs w:val="28"/>
        </w:rPr>
        <w:t xml:space="preserve">est </w:t>
      </w:r>
      <w:r w:rsidRPr="00B02A61">
        <w:rPr>
          <w:rFonts w:ascii="Arial" w:hAnsi="Arial" w:cs="Arial"/>
          <w:sz w:val="28"/>
          <w:szCs w:val="28"/>
        </w:rPr>
        <w:t>à retenir : 0 970 818 818. Pourquoi ce changement ? les opérateurs mobiles et de la TV vont céder un certain nombre de fréquences en hauts débits (mégas/seconde) pour intégrer des fréquences radios jusqu</w:t>
      </w:r>
      <w:r w:rsidR="009B5638" w:rsidRPr="00B02A61">
        <w:rPr>
          <w:rFonts w:ascii="Arial" w:hAnsi="Arial" w:cs="Arial"/>
          <w:sz w:val="28"/>
          <w:szCs w:val="28"/>
        </w:rPr>
        <w:t>e</w:t>
      </w:r>
      <w:r w:rsidRPr="00B02A61">
        <w:rPr>
          <w:rFonts w:ascii="Arial" w:hAnsi="Arial" w:cs="Arial"/>
          <w:sz w:val="28"/>
          <w:szCs w:val="28"/>
        </w:rPr>
        <w:t>-l</w:t>
      </w:r>
      <w:r w:rsidR="009B5638" w:rsidRPr="00B02A61">
        <w:rPr>
          <w:rFonts w:ascii="Arial" w:hAnsi="Arial" w:cs="Arial"/>
          <w:sz w:val="28"/>
          <w:szCs w:val="28"/>
        </w:rPr>
        <w:t xml:space="preserve">à </w:t>
      </w:r>
      <w:r w:rsidRPr="00B02A61">
        <w:rPr>
          <w:rFonts w:ascii="Arial" w:hAnsi="Arial" w:cs="Arial"/>
          <w:sz w:val="28"/>
          <w:szCs w:val="28"/>
        </w:rPr>
        <w:t>émettant en hertz. L’objectif de ce redéploiement est d’améliorer la capacité spectrale des radios c’est-à-dire offrir des services de qualité et diversifiés (en numérique haute définition à la fois en image et en son, mais également des services internet multiples (</w:t>
      </w:r>
      <w:r w:rsidR="00BD4B13" w:rsidRPr="00B02A61">
        <w:rPr>
          <w:rFonts w:ascii="Arial" w:hAnsi="Arial" w:cs="Arial"/>
          <w:sz w:val="28"/>
          <w:szCs w:val="28"/>
        </w:rPr>
        <w:t>texte,</w:t>
      </w:r>
      <w:r w:rsidR="00CB5A59">
        <w:rPr>
          <w:rFonts w:ascii="Arial" w:hAnsi="Arial" w:cs="Arial"/>
          <w:sz w:val="28"/>
          <w:szCs w:val="28"/>
        </w:rPr>
        <w:t xml:space="preserve"> </w:t>
      </w:r>
      <w:r w:rsidRPr="00B02A61">
        <w:rPr>
          <w:rFonts w:ascii="Arial" w:hAnsi="Arial" w:cs="Arial"/>
          <w:sz w:val="28"/>
          <w:szCs w:val="28"/>
        </w:rPr>
        <w:t>po</w:t>
      </w:r>
      <w:r w:rsidR="00CB5A59">
        <w:rPr>
          <w:rFonts w:ascii="Arial" w:hAnsi="Arial" w:cs="Arial"/>
          <w:sz w:val="28"/>
          <w:szCs w:val="28"/>
        </w:rPr>
        <w:t>d</w:t>
      </w:r>
      <w:r w:rsidRPr="00B02A61">
        <w:rPr>
          <w:rFonts w:ascii="Arial" w:hAnsi="Arial" w:cs="Arial"/>
          <w:sz w:val="28"/>
          <w:szCs w:val="28"/>
        </w:rPr>
        <w:t>ca</w:t>
      </w:r>
      <w:r w:rsidR="00307271" w:rsidRPr="00B02A61">
        <w:rPr>
          <w:rFonts w:ascii="Arial" w:hAnsi="Arial" w:cs="Arial"/>
          <w:sz w:val="28"/>
          <w:szCs w:val="28"/>
        </w:rPr>
        <w:t>st</w:t>
      </w:r>
      <w:r w:rsidRPr="00B02A61">
        <w:rPr>
          <w:rFonts w:ascii="Arial" w:hAnsi="Arial" w:cs="Arial"/>
          <w:sz w:val="28"/>
          <w:szCs w:val="28"/>
        </w:rPr>
        <w:t xml:space="preserve">, </w:t>
      </w:r>
      <w:r w:rsidR="00CB5A59">
        <w:rPr>
          <w:rFonts w:ascii="Arial" w:hAnsi="Arial" w:cs="Arial"/>
          <w:sz w:val="28"/>
          <w:szCs w:val="28"/>
        </w:rPr>
        <w:t>st</w:t>
      </w:r>
      <w:r w:rsidRPr="00B02A61">
        <w:rPr>
          <w:rFonts w:ascii="Arial" w:hAnsi="Arial" w:cs="Arial"/>
          <w:sz w:val="28"/>
          <w:szCs w:val="28"/>
        </w:rPr>
        <w:t xml:space="preserve">reaming, </w:t>
      </w:r>
      <w:proofErr w:type="spellStart"/>
      <w:proofErr w:type="gramStart"/>
      <w:r w:rsidRPr="00B02A61">
        <w:rPr>
          <w:rFonts w:ascii="Arial" w:hAnsi="Arial" w:cs="Arial"/>
          <w:sz w:val="28"/>
          <w:szCs w:val="28"/>
        </w:rPr>
        <w:t>etc</w:t>
      </w:r>
      <w:proofErr w:type="spellEnd"/>
      <w:r w:rsidRPr="00B02A61">
        <w:rPr>
          <w:rFonts w:ascii="Arial" w:hAnsi="Arial" w:cs="Arial"/>
          <w:sz w:val="28"/>
          <w:szCs w:val="28"/>
        </w:rPr>
        <w:t> .</w:t>
      </w:r>
      <w:proofErr w:type="gramEnd"/>
      <w:r w:rsidRPr="00B02A61">
        <w:rPr>
          <w:rFonts w:ascii="Arial" w:hAnsi="Arial" w:cs="Arial"/>
          <w:sz w:val="28"/>
          <w:szCs w:val="28"/>
        </w:rPr>
        <w:t xml:space="preserve">). D’où le redéploiement des fréquences de la bande 700 (TV). Cette opération ne </w:t>
      </w:r>
      <w:r w:rsidRPr="00B02A61">
        <w:rPr>
          <w:rFonts w:ascii="Arial" w:hAnsi="Arial" w:cs="Arial"/>
          <w:sz w:val="28"/>
          <w:szCs w:val="28"/>
        </w:rPr>
        <w:lastRenderedPageBreak/>
        <w:t>concerne absolument pas le réseau satellitaire. Notons qu’en Outre-mer, il n’y a que La Réunion qui est concernée par cette opération</w:t>
      </w:r>
      <w:r w:rsidR="00C94AEC" w:rsidRPr="00B02A61">
        <w:rPr>
          <w:rFonts w:ascii="Arial" w:hAnsi="Arial" w:cs="Arial"/>
          <w:sz w:val="28"/>
          <w:szCs w:val="28"/>
        </w:rPr>
        <w:t xml:space="preserve"> </w:t>
      </w:r>
      <w:r w:rsidR="002D4102">
        <w:rPr>
          <w:rFonts w:ascii="Arial" w:hAnsi="Arial" w:cs="Arial"/>
          <w:sz w:val="28"/>
          <w:szCs w:val="28"/>
        </w:rPr>
        <w:t xml:space="preserve">laquelle n’affecte </w:t>
      </w:r>
      <w:r w:rsidR="00C94AEC" w:rsidRPr="00B02A61">
        <w:rPr>
          <w:rFonts w:ascii="Arial" w:hAnsi="Arial" w:cs="Arial"/>
          <w:sz w:val="28"/>
          <w:szCs w:val="28"/>
        </w:rPr>
        <w:t xml:space="preserve">que </w:t>
      </w:r>
      <w:r w:rsidRPr="00B02A61">
        <w:rPr>
          <w:rFonts w:ascii="Arial" w:hAnsi="Arial" w:cs="Arial"/>
          <w:sz w:val="28"/>
          <w:szCs w:val="28"/>
        </w:rPr>
        <w:t>8 émetteurs sur 35 que compte l’île</w:t>
      </w:r>
      <w:r w:rsidR="002D4102">
        <w:rPr>
          <w:rFonts w:ascii="Arial" w:hAnsi="Arial" w:cs="Arial"/>
          <w:sz w:val="28"/>
          <w:szCs w:val="28"/>
        </w:rPr>
        <w:t>.</w:t>
      </w:r>
    </w:p>
    <w:p w14:paraId="080DC9CB" w14:textId="77777777" w:rsidR="001818FF" w:rsidRPr="00B02A61" w:rsidRDefault="001818FF" w:rsidP="001818FF">
      <w:pPr>
        <w:rPr>
          <w:rFonts w:ascii="Arial" w:hAnsi="Arial" w:cs="Arial"/>
          <w:sz w:val="28"/>
          <w:szCs w:val="28"/>
        </w:rPr>
      </w:pPr>
    </w:p>
    <w:p w14:paraId="140315C4" w14:textId="77777777" w:rsidR="001818FF" w:rsidRPr="00B02A61" w:rsidRDefault="001818FF" w:rsidP="001818FF">
      <w:pPr>
        <w:rPr>
          <w:rFonts w:ascii="Arial" w:hAnsi="Arial" w:cs="Arial"/>
          <w:b/>
          <w:sz w:val="28"/>
          <w:szCs w:val="28"/>
        </w:rPr>
      </w:pPr>
      <w:r w:rsidRPr="00B02A61">
        <w:rPr>
          <w:rFonts w:ascii="Arial" w:hAnsi="Arial" w:cs="Arial"/>
          <w:b/>
          <w:sz w:val="28"/>
          <w:szCs w:val="28"/>
        </w:rPr>
        <w:t>Le déploiement de DAB+ et ses conséquences</w:t>
      </w:r>
    </w:p>
    <w:p w14:paraId="5566A956" w14:textId="77777777" w:rsidR="001818FF" w:rsidRPr="004D4992" w:rsidRDefault="001818FF" w:rsidP="00E57DFB">
      <w:pPr>
        <w:jc w:val="both"/>
        <w:rPr>
          <w:rFonts w:ascii="Arial" w:hAnsi="Arial" w:cs="Arial"/>
          <w:sz w:val="28"/>
          <w:szCs w:val="28"/>
        </w:rPr>
      </w:pPr>
      <w:r w:rsidRPr="004D4992">
        <w:rPr>
          <w:rFonts w:ascii="Arial" w:hAnsi="Arial" w:cs="Arial"/>
          <w:sz w:val="28"/>
          <w:szCs w:val="28"/>
          <w:shd w:val="clear" w:color="auto" w:fill="FFFFFF"/>
        </w:rPr>
        <w:t>La radio numérique terrestre est très peu déployée en France. Chez nos voisins européens, elle est en train de remplacer la bande FM. La nouvelle norme </w:t>
      </w:r>
      <w:r w:rsidRPr="004D4992">
        <w:rPr>
          <w:rStyle w:val="lev"/>
          <w:rFonts w:ascii="Arial" w:hAnsi="Arial" w:cs="Arial"/>
          <w:sz w:val="28"/>
          <w:szCs w:val="28"/>
          <w:shd w:val="clear" w:color="auto" w:fill="FFFFFF"/>
        </w:rPr>
        <w:t>DAB+ pour Digital Audio Broadcasting désigne la RNT, Radio Numérique Terrestre</w:t>
      </w:r>
      <w:r w:rsidRPr="004D4992">
        <w:rPr>
          <w:rFonts w:ascii="Arial" w:hAnsi="Arial" w:cs="Arial"/>
          <w:sz w:val="28"/>
          <w:szCs w:val="28"/>
          <w:shd w:val="clear" w:color="auto" w:fill="FFFFFF"/>
        </w:rPr>
        <w:t>. Elle est l'équivalent de la TNT de notre télévision pour les radios. La radio par voie hertzienne </w:t>
      </w:r>
      <w:r w:rsidRPr="004D4992">
        <w:rPr>
          <w:rStyle w:val="lev"/>
          <w:rFonts w:ascii="Arial" w:hAnsi="Arial" w:cs="Arial"/>
          <w:sz w:val="28"/>
          <w:szCs w:val="28"/>
          <w:shd w:val="clear" w:color="auto" w:fill="FFFFFF"/>
        </w:rPr>
        <w:t>passe alors de la diffusion analogique avec la bande FM à un signal numérique avec le DAB+</w:t>
      </w:r>
      <w:r w:rsidRPr="004D4992">
        <w:rPr>
          <w:rFonts w:ascii="Arial" w:hAnsi="Arial" w:cs="Arial"/>
          <w:sz w:val="28"/>
          <w:szCs w:val="28"/>
          <w:shd w:val="clear" w:color="auto" w:fill="FFFFFF"/>
        </w:rPr>
        <w:t>. La France a pris un retard d'au moins 15 ans sur le sujet. Depuis décembre 2017 les choses s'accélèrent avec un plan de déploiement établi par le </w:t>
      </w:r>
      <w:hyperlink r:id="rId9" w:tooltip="Déploiement et diffusion de la DAB en France" w:history="1">
        <w:r w:rsidRPr="004D4992">
          <w:rPr>
            <w:rStyle w:val="Lienhypertexte"/>
            <w:rFonts w:ascii="Arial" w:hAnsi="Arial" w:cs="Arial"/>
            <w:color w:val="auto"/>
            <w:sz w:val="28"/>
            <w:szCs w:val="28"/>
            <w:shd w:val="clear" w:color="auto" w:fill="FFFFFF"/>
          </w:rPr>
          <w:t>CSA</w:t>
        </w:r>
      </w:hyperlink>
      <w:r w:rsidRPr="004D4992">
        <w:rPr>
          <w:rFonts w:ascii="Arial" w:hAnsi="Arial" w:cs="Arial"/>
          <w:sz w:val="28"/>
          <w:szCs w:val="28"/>
          <w:shd w:val="clear" w:color="auto" w:fill="FFFFFF"/>
        </w:rPr>
        <w:t> de 2017 à 2023. Pour vous équiper d'un nouveau poste de radio, nous avons sélectionné des appareils prêts pour le DAB+ et immédiatement opérationnels </w:t>
      </w:r>
      <w:hyperlink r:id="rId10" w:tooltip="Poste de radio avec triple tuner radio Internet / FM / DAB+" w:history="1">
        <w:r w:rsidRPr="004D4992">
          <w:rPr>
            <w:rStyle w:val="Lienhypertexte"/>
            <w:rFonts w:ascii="Arial" w:hAnsi="Arial" w:cs="Arial"/>
            <w:color w:val="auto"/>
            <w:sz w:val="28"/>
            <w:szCs w:val="28"/>
            <w:shd w:val="clear" w:color="auto" w:fill="FFFFFF"/>
          </w:rPr>
          <w:t>avec un tuner analogique FM et un tuner numérique Internet. </w:t>
        </w:r>
      </w:hyperlink>
    </w:p>
    <w:p w14:paraId="5E7B3DBA" w14:textId="77777777" w:rsidR="001818FF" w:rsidRPr="00B02A61" w:rsidRDefault="001818FF" w:rsidP="00F97F53">
      <w:pPr>
        <w:shd w:val="clear" w:color="auto" w:fill="FFFFFF"/>
        <w:spacing w:after="150" w:line="240" w:lineRule="auto"/>
        <w:jc w:val="both"/>
        <w:rPr>
          <w:rFonts w:ascii="Arial" w:eastAsia="Times New Roman" w:hAnsi="Arial" w:cs="Arial"/>
          <w:color w:val="3C3C3C"/>
          <w:sz w:val="28"/>
          <w:szCs w:val="28"/>
          <w:lang w:eastAsia="fr-FR"/>
        </w:rPr>
      </w:pPr>
      <w:r w:rsidRPr="00B02A61">
        <w:rPr>
          <w:rFonts w:ascii="Arial" w:eastAsia="Times New Roman" w:hAnsi="Arial" w:cs="Arial"/>
          <w:color w:val="3C3C3C"/>
          <w:sz w:val="28"/>
          <w:szCs w:val="28"/>
          <w:lang w:eastAsia="fr-FR"/>
        </w:rPr>
        <w:t>Le déploiement de la radio numérique terrestre (RNT) est planifié sur plusieurs années. L'objectif premier est de couvrir 20% de la population avec les plus grandes métropoles françaises puis une couverture de 75% d'ici 2020.</w:t>
      </w:r>
    </w:p>
    <w:p w14:paraId="38FC0195" w14:textId="77777777" w:rsidR="001818FF" w:rsidRPr="00B02A61" w:rsidRDefault="001818FF" w:rsidP="00F97F53">
      <w:pPr>
        <w:shd w:val="clear" w:color="auto" w:fill="FFFFFF"/>
        <w:spacing w:after="150" w:line="240" w:lineRule="auto"/>
        <w:jc w:val="both"/>
        <w:rPr>
          <w:rFonts w:ascii="Arial" w:eastAsia="Times New Roman" w:hAnsi="Arial" w:cs="Arial"/>
          <w:b/>
          <w:bCs/>
          <w:color w:val="3C3C3C"/>
          <w:sz w:val="28"/>
          <w:szCs w:val="28"/>
          <w:lang w:eastAsia="fr-FR"/>
        </w:rPr>
      </w:pPr>
      <w:r w:rsidRPr="00B02A61">
        <w:rPr>
          <w:rFonts w:ascii="Arial" w:eastAsia="Times New Roman" w:hAnsi="Arial" w:cs="Arial"/>
          <w:b/>
          <w:bCs/>
          <w:color w:val="3C3C3C"/>
          <w:sz w:val="28"/>
          <w:szCs w:val="28"/>
          <w:lang w:eastAsia="fr-FR"/>
        </w:rPr>
        <w:t>Paris, Nice et Marseille disposent depuis quelques années d'une diffusion de certaines radios en DAB+</w:t>
      </w:r>
      <w:r w:rsidRPr="00B02A61">
        <w:rPr>
          <w:rFonts w:ascii="Arial" w:eastAsia="Times New Roman" w:hAnsi="Arial" w:cs="Arial"/>
          <w:color w:val="3C3C3C"/>
          <w:sz w:val="28"/>
          <w:szCs w:val="28"/>
          <w:lang w:eastAsia="fr-FR"/>
        </w:rPr>
        <w:t>. Lyon, Lille et Strasbourg bénéficieront d'une couverture à partir du printemps 2018 : </w:t>
      </w:r>
      <w:r w:rsidRPr="00B02A61">
        <w:rPr>
          <w:rFonts w:ascii="Arial" w:eastAsia="Times New Roman" w:hAnsi="Arial" w:cs="Arial"/>
          <w:b/>
          <w:bCs/>
          <w:color w:val="3C3C3C"/>
          <w:sz w:val="28"/>
          <w:szCs w:val="28"/>
          <w:lang w:eastAsia="fr-FR"/>
        </w:rPr>
        <w:t>en juin pour Lille et à l'automne pour Lyon et Strasbourg.</w:t>
      </w:r>
    </w:p>
    <w:p w14:paraId="36D57205" w14:textId="17A1ADA9" w:rsidR="001818FF" w:rsidRPr="00B02A61" w:rsidRDefault="001818FF" w:rsidP="00F97F53">
      <w:pPr>
        <w:shd w:val="clear" w:color="auto" w:fill="FFFFFF"/>
        <w:spacing w:after="150" w:line="240" w:lineRule="auto"/>
        <w:jc w:val="both"/>
        <w:rPr>
          <w:rFonts w:ascii="Arial" w:eastAsia="Times New Roman" w:hAnsi="Arial" w:cs="Arial"/>
          <w:color w:val="3C3C3C"/>
          <w:sz w:val="28"/>
          <w:szCs w:val="28"/>
          <w:lang w:eastAsia="fr-FR"/>
        </w:rPr>
      </w:pPr>
      <w:r w:rsidRPr="00B02A61">
        <w:rPr>
          <w:rFonts w:ascii="Arial" w:eastAsia="Times New Roman" w:hAnsi="Arial" w:cs="Arial"/>
          <w:color w:val="3C3C3C"/>
          <w:sz w:val="28"/>
          <w:szCs w:val="28"/>
          <w:lang w:eastAsia="fr-FR"/>
        </w:rPr>
        <w:t>Noter que ce seuil de couverture de 20% est très important car c’est lui qui va déclencher l’obligation des opérateurs industriels d’équiper les ménages des récepteurs (radios, té</w:t>
      </w:r>
      <w:r w:rsidR="00724CFD">
        <w:rPr>
          <w:rFonts w:ascii="Arial" w:eastAsia="Times New Roman" w:hAnsi="Arial" w:cs="Arial"/>
          <w:color w:val="3C3C3C"/>
          <w:sz w:val="28"/>
          <w:szCs w:val="28"/>
          <w:lang w:eastAsia="fr-FR"/>
        </w:rPr>
        <w:t>l</w:t>
      </w:r>
      <w:r w:rsidRPr="00B02A61">
        <w:rPr>
          <w:rFonts w:ascii="Arial" w:eastAsia="Times New Roman" w:hAnsi="Arial" w:cs="Arial"/>
          <w:color w:val="3C3C3C"/>
          <w:sz w:val="28"/>
          <w:szCs w:val="28"/>
          <w:lang w:eastAsia="fr-FR"/>
        </w:rPr>
        <w:t>évisions et mobiles) en puces DAB+. Pour les opérateurs réunionnais et mahorais, vaut mieux attendre le déploiement du réseau DAB+ au niveau de la France hexagonale avant de se lancer dans le réseau DAB+.</w:t>
      </w:r>
    </w:p>
    <w:p w14:paraId="3583E8D5" w14:textId="77777777" w:rsidR="001818FF" w:rsidRPr="00B02A61" w:rsidRDefault="001818FF" w:rsidP="00F97F53">
      <w:pPr>
        <w:pStyle w:val="NormalWeb"/>
        <w:shd w:val="clear" w:color="auto" w:fill="FFFFFF"/>
        <w:spacing w:before="0" w:beforeAutospacing="0" w:after="150" w:afterAutospacing="0"/>
        <w:jc w:val="both"/>
        <w:rPr>
          <w:rFonts w:ascii="Arial" w:hAnsi="Arial" w:cs="Arial"/>
          <w:color w:val="3C3C3C"/>
          <w:sz w:val="28"/>
          <w:szCs w:val="28"/>
        </w:rPr>
      </w:pPr>
      <w:r w:rsidRPr="00B02A61">
        <w:rPr>
          <w:rFonts w:ascii="Arial" w:hAnsi="Arial" w:cs="Arial"/>
          <w:color w:val="3C3C3C"/>
          <w:sz w:val="28"/>
          <w:szCs w:val="28"/>
        </w:rPr>
        <w:t>En termes de fonctionnement, la RNT peut se comparer à la télévision TNT pour nos postes de radio. Le signal est numérisé et compressé par les stations radio pour être ensuite diffusé par voie hertzienne sur différentes bandes de fréquences. La RNT se capte donc par un poste équipé d'une antenne. </w:t>
      </w:r>
      <w:r w:rsidRPr="00B02A61">
        <w:rPr>
          <w:rFonts w:ascii="Arial" w:hAnsi="Arial" w:cs="Arial"/>
          <w:b/>
          <w:bCs/>
          <w:color w:val="3C3C3C"/>
          <w:sz w:val="28"/>
          <w:szCs w:val="28"/>
        </w:rPr>
        <w:t>Ce nouveau format de radio numérique permet également aux diffuseurs d'ajouter des informations comme du texte, des images et même des vidéos. </w:t>
      </w:r>
      <w:r w:rsidRPr="00B02A61">
        <w:rPr>
          <w:rFonts w:ascii="Arial" w:hAnsi="Arial" w:cs="Arial"/>
          <w:color w:val="3C3C3C"/>
          <w:sz w:val="28"/>
          <w:szCs w:val="28"/>
        </w:rPr>
        <w:t xml:space="preserve">Ces compléments sont </w:t>
      </w:r>
      <w:r w:rsidRPr="00B02A61">
        <w:rPr>
          <w:rFonts w:ascii="Arial" w:hAnsi="Arial" w:cs="Arial"/>
          <w:color w:val="3C3C3C"/>
          <w:sz w:val="28"/>
          <w:szCs w:val="28"/>
        </w:rPr>
        <w:lastRenderedPageBreak/>
        <w:t>affichés sur les écrans intégrés des postes de radio numérique. La radio RNT / DAB+ est capté par des postes de radio numérique avec un tuner DAB+, tout simplement l'équivalent des postes de radio habituels. Nous proposons deux catégories de récepteurs radio : </w:t>
      </w:r>
    </w:p>
    <w:p w14:paraId="20880401" w14:textId="77777777" w:rsidR="001818FF" w:rsidRPr="00210065" w:rsidRDefault="00BD1D5E" w:rsidP="00F97F53">
      <w:pPr>
        <w:numPr>
          <w:ilvl w:val="0"/>
          <w:numId w:val="4"/>
        </w:numPr>
        <w:shd w:val="clear" w:color="auto" w:fill="FFFFFF"/>
        <w:spacing w:before="100" w:beforeAutospacing="1" w:after="100" w:afterAutospacing="1" w:line="240" w:lineRule="auto"/>
        <w:ind w:left="375"/>
        <w:jc w:val="both"/>
        <w:rPr>
          <w:rFonts w:ascii="Arial" w:eastAsia="Times New Roman" w:hAnsi="Arial" w:cs="Arial"/>
          <w:sz w:val="28"/>
          <w:szCs w:val="28"/>
          <w:lang w:eastAsia="fr-FR"/>
        </w:rPr>
      </w:pPr>
      <w:hyperlink r:id="rId11" w:tooltip="Poste de radio avec un double tuner radio : FM et DAB+" w:history="1">
        <w:r w:rsidR="001818FF" w:rsidRPr="00210065">
          <w:rPr>
            <w:rFonts w:ascii="Arial" w:eastAsia="Times New Roman" w:hAnsi="Arial" w:cs="Arial"/>
            <w:b/>
            <w:bCs/>
            <w:sz w:val="28"/>
            <w:szCs w:val="28"/>
            <w:u w:val="single"/>
            <w:lang w:eastAsia="fr-FR"/>
          </w:rPr>
          <w:t>avec double tuner radio : analogique FM et numérique DAB+.</w:t>
        </w:r>
      </w:hyperlink>
    </w:p>
    <w:p w14:paraId="1D0E5EED" w14:textId="77777777" w:rsidR="001818FF" w:rsidRPr="00B02A61" w:rsidRDefault="00BD1D5E" w:rsidP="001D5FEF">
      <w:pPr>
        <w:numPr>
          <w:ilvl w:val="0"/>
          <w:numId w:val="4"/>
        </w:numPr>
        <w:shd w:val="clear" w:color="auto" w:fill="FFFFFF"/>
        <w:spacing w:before="100" w:beforeAutospacing="1" w:after="100" w:afterAutospacing="1" w:line="240" w:lineRule="auto"/>
        <w:ind w:left="375"/>
        <w:jc w:val="both"/>
        <w:rPr>
          <w:rFonts w:ascii="Arial" w:eastAsia="Times New Roman" w:hAnsi="Arial" w:cs="Arial"/>
          <w:color w:val="3C3C3C"/>
          <w:sz w:val="28"/>
          <w:szCs w:val="28"/>
          <w:lang w:eastAsia="fr-FR"/>
        </w:rPr>
      </w:pPr>
      <w:hyperlink r:id="rId12" w:tooltip="Poste de radio numérique avec triple tuner : FM, DAB+ et Internet" w:history="1">
        <w:r w:rsidR="001818FF" w:rsidRPr="00210065">
          <w:rPr>
            <w:rFonts w:ascii="Arial" w:eastAsia="Times New Roman" w:hAnsi="Arial" w:cs="Arial"/>
            <w:b/>
            <w:bCs/>
            <w:sz w:val="28"/>
            <w:szCs w:val="28"/>
            <w:u w:val="single"/>
            <w:lang w:eastAsia="fr-FR"/>
          </w:rPr>
          <w:t>avec triple tuner radio : analogique FM, numérique DAB+ et numérique Internet.</w:t>
        </w:r>
      </w:hyperlink>
      <w:r w:rsidR="001818FF" w:rsidRPr="00B02A61">
        <w:rPr>
          <w:rFonts w:ascii="Arial" w:eastAsia="Times New Roman" w:hAnsi="Arial" w:cs="Arial"/>
          <w:color w:val="3C3C3C"/>
          <w:sz w:val="28"/>
          <w:szCs w:val="28"/>
          <w:lang w:eastAsia="fr-FR"/>
        </w:rPr>
        <w:t> Nous vous conseillons bien entendu cette dernière catégorie : votre nouvel équipement sera prêt pour le standard DAB+ et vous donne accès </w:t>
      </w:r>
      <w:r w:rsidR="001818FF" w:rsidRPr="00B02A61">
        <w:rPr>
          <w:rFonts w:ascii="Arial" w:eastAsia="Times New Roman" w:hAnsi="Arial" w:cs="Arial"/>
          <w:b/>
          <w:bCs/>
          <w:color w:val="3C3C3C"/>
          <w:sz w:val="28"/>
          <w:szCs w:val="28"/>
          <w:lang w:eastAsia="fr-FR"/>
        </w:rPr>
        <w:t>dès aujourd'hui à une écoute en numérique par votre connexion Internet :</w:t>
      </w:r>
      <w:r w:rsidR="001818FF" w:rsidRPr="00B02A61">
        <w:rPr>
          <w:rFonts w:ascii="Arial" w:eastAsia="Times New Roman" w:hAnsi="Arial" w:cs="Arial"/>
          <w:color w:val="3C3C3C"/>
          <w:sz w:val="28"/>
          <w:szCs w:val="28"/>
          <w:lang w:eastAsia="fr-FR"/>
        </w:rPr>
        <w:t> filaire ou wifi. Sans même attendre le déploiement de la DAB+ vous disposez d'un immense choix de radios web : toutes vos radios locales, toutes les radios nationales, toutes les radios étrangères et toutes les radios exclusives Internet, </w:t>
      </w:r>
      <w:r w:rsidR="001818FF" w:rsidRPr="00B02A61">
        <w:rPr>
          <w:rFonts w:ascii="Arial" w:eastAsia="Times New Roman" w:hAnsi="Arial" w:cs="Arial"/>
          <w:b/>
          <w:bCs/>
          <w:color w:val="3C3C3C"/>
          <w:sz w:val="28"/>
          <w:szCs w:val="28"/>
          <w:lang w:eastAsia="fr-FR"/>
        </w:rPr>
        <w:t>avec une réception parfaite sans interférence.</w:t>
      </w:r>
    </w:p>
    <w:p w14:paraId="757F5C69" w14:textId="202808B6" w:rsidR="009860CF" w:rsidRPr="00210065" w:rsidRDefault="00980D94" w:rsidP="00210065">
      <w:pPr>
        <w:jc w:val="both"/>
        <w:rPr>
          <w:rFonts w:ascii="Arial" w:eastAsia="Times New Roman" w:hAnsi="Arial" w:cs="Arial"/>
          <w:color w:val="3C3C3C"/>
          <w:sz w:val="28"/>
          <w:szCs w:val="28"/>
          <w:lang w:eastAsia="fr-FR"/>
        </w:rPr>
      </w:pPr>
      <w:r w:rsidRPr="00210065">
        <w:rPr>
          <w:rFonts w:ascii="Arial" w:eastAsia="Times New Roman" w:hAnsi="Arial" w:cs="Arial"/>
          <w:color w:val="3C3C3C"/>
          <w:sz w:val="28"/>
          <w:szCs w:val="28"/>
          <w:lang w:eastAsia="fr-FR"/>
        </w:rPr>
        <w:t xml:space="preserve">Au vu des enjeux du développement du numérique à </w:t>
      </w:r>
      <w:r w:rsidR="00726962" w:rsidRPr="00210065">
        <w:rPr>
          <w:rFonts w:ascii="Arial" w:eastAsia="Times New Roman" w:hAnsi="Arial" w:cs="Arial"/>
          <w:color w:val="3C3C3C"/>
          <w:sz w:val="28"/>
          <w:szCs w:val="28"/>
          <w:lang w:eastAsia="fr-FR"/>
        </w:rPr>
        <w:t>très haut débit qui se profile, il est urgent de l</w:t>
      </w:r>
      <w:r w:rsidR="005A1CAD" w:rsidRPr="00210065">
        <w:rPr>
          <w:rFonts w:ascii="Arial" w:eastAsia="Times New Roman" w:hAnsi="Arial" w:cs="Arial"/>
          <w:color w:val="3C3C3C"/>
          <w:sz w:val="28"/>
          <w:szCs w:val="28"/>
          <w:lang w:eastAsia="fr-FR"/>
        </w:rPr>
        <w:t>ance</w:t>
      </w:r>
      <w:r w:rsidR="00726962" w:rsidRPr="00210065">
        <w:rPr>
          <w:rFonts w:ascii="Arial" w:eastAsia="Times New Roman" w:hAnsi="Arial" w:cs="Arial"/>
          <w:color w:val="3C3C3C"/>
          <w:sz w:val="28"/>
          <w:szCs w:val="28"/>
          <w:lang w:eastAsia="fr-FR"/>
        </w:rPr>
        <w:t>r</w:t>
      </w:r>
      <w:r w:rsidR="005A1CAD" w:rsidRPr="00210065">
        <w:rPr>
          <w:rFonts w:ascii="Arial" w:eastAsia="Times New Roman" w:hAnsi="Arial" w:cs="Arial"/>
          <w:color w:val="3C3C3C"/>
          <w:sz w:val="28"/>
          <w:szCs w:val="28"/>
          <w:lang w:eastAsia="fr-FR"/>
        </w:rPr>
        <w:t xml:space="preserve"> un appel </w:t>
      </w:r>
      <w:r w:rsidRPr="00210065">
        <w:rPr>
          <w:rFonts w:ascii="Arial" w:eastAsia="Times New Roman" w:hAnsi="Arial" w:cs="Arial"/>
          <w:color w:val="3C3C3C"/>
          <w:sz w:val="28"/>
          <w:szCs w:val="28"/>
          <w:lang w:eastAsia="fr-FR"/>
        </w:rPr>
        <w:t>en direction des radios et télévisions mahoraises</w:t>
      </w:r>
      <w:r w:rsidR="00726962" w:rsidRPr="00210065">
        <w:rPr>
          <w:rFonts w:ascii="Arial" w:eastAsia="Times New Roman" w:hAnsi="Arial" w:cs="Arial"/>
          <w:color w:val="3C3C3C"/>
          <w:sz w:val="28"/>
          <w:szCs w:val="28"/>
          <w:lang w:eastAsia="fr-FR"/>
        </w:rPr>
        <w:t xml:space="preserve">. Il s’agit </w:t>
      </w:r>
      <w:r w:rsidR="000B078F" w:rsidRPr="00210065">
        <w:rPr>
          <w:rFonts w:ascii="Arial" w:eastAsia="Times New Roman" w:hAnsi="Arial" w:cs="Arial"/>
          <w:color w:val="3C3C3C"/>
          <w:sz w:val="28"/>
          <w:szCs w:val="28"/>
          <w:lang w:eastAsia="fr-FR"/>
        </w:rPr>
        <w:t>concrètement</w:t>
      </w:r>
      <w:r w:rsidR="00726962" w:rsidRPr="00210065">
        <w:rPr>
          <w:rFonts w:ascii="Arial" w:eastAsia="Times New Roman" w:hAnsi="Arial" w:cs="Arial"/>
          <w:color w:val="3C3C3C"/>
          <w:sz w:val="28"/>
          <w:szCs w:val="28"/>
          <w:lang w:eastAsia="fr-FR"/>
        </w:rPr>
        <w:t xml:space="preserve"> de</w:t>
      </w:r>
      <w:r w:rsidR="000B078F" w:rsidRPr="00210065">
        <w:rPr>
          <w:rFonts w:ascii="Arial" w:eastAsia="Times New Roman" w:hAnsi="Arial" w:cs="Arial"/>
          <w:color w:val="3C3C3C"/>
          <w:sz w:val="28"/>
          <w:szCs w:val="28"/>
          <w:lang w:eastAsia="fr-FR"/>
        </w:rPr>
        <w:t xml:space="preserve"> dépasser les querelles stériles </w:t>
      </w:r>
      <w:r w:rsidR="00D173E7" w:rsidRPr="00210065">
        <w:rPr>
          <w:rFonts w:ascii="Arial" w:eastAsia="Times New Roman" w:hAnsi="Arial" w:cs="Arial"/>
          <w:color w:val="3C3C3C"/>
          <w:sz w:val="28"/>
          <w:szCs w:val="28"/>
          <w:lang w:eastAsia="fr-FR"/>
        </w:rPr>
        <w:t xml:space="preserve">entre les radios, de </w:t>
      </w:r>
      <w:r w:rsidR="00243CE2" w:rsidRPr="00210065">
        <w:rPr>
          <w:rFonts w:ascii="Arial" w:eastAsia="Times New Roman" w:hAnsi="Arial" w:cs="Arial"/>
          <w:color w:val="3C3C3C"/>
          <w:sz w:val="28"/>
          <w:szCs w:val="28"/>
          <w:lang w:eastAsia="fr-FR"/>
        </w:rPr>
        <w:t xml:space="preserve">renforcer les capacités de la </w:t>
      </w:r>
      <w:r w:rsidR="00966DC6">
        <w:rPr>
          <w:rFonts w:ascii="Arial" w:eastAsia="Times New Roman" w:hAnsi="Arial" w:cs="Arial"/>
          <w:color w:val="3C3C3C"/>
          <w:sz w:val="28"/>
          <w:szCs w:val="28"/>
          <w:lang w:eastAsia="fr-FR"/>
        </w:rPr>
        <w:t>Fédération des Radios Associatives de Mayotte (</w:t>
      </w:r>
      <w:r w:rsidR="009860CF" w:rsidRPr="00210065">
        <w:rPr>
          <w:rFonts w:ascii="Arial" w:eastAsia="Times New Roman" w:hAnsi="Arial" w:cs="Arial"/>
          <w:color w:val="3C3C3C"/>
          <w:sz w:val="28"/>
          <w:szCs w:val="28"/>
          <w:lang w:eastAsia="fr-FR"/>
        </w:rPr>
        <w:t>FRAM</w:t>
      </w:r>
      <w:r w:rsidR="00966DC6">
        <w:rPr>
          <w:rFonts w:ascii="Arial" w:eastAsia="Times New Roman" w:hAnsi="Arial" w:cs="Arial"/>
          <w:color w:val="3C3C3C"/>
          <w:sz w:val="28"/>
          <w:szCs w:val="28"/>
          <w:lang w:eastAsia="fr-FR"/>
        </w:rPr>
        <w:t>)</w:t>
      </w:r>
      <w:r w:rsidR="009860CF" w:rsidRPr="00210065">
        <w:rPr>
          <w:rFonts w:ascii="Arial" w:eastAsia="Times New Roman" w:hAnsi="Arial" w:cs="Arial"/>
          <w:color w:val="3C3C3C"/>
          <w:sz w:val="28"/>
          <w:szCs w:val="28"/>
          <w:lang w:eastAsia="fr-FR"/>
        </w:rPr>
        <w:t xml:space="preserve"> naissante</w:t>
      </w:r>
      <w:r w:rsidR="005603A9" w:rsidRPr="00210065">
        <w:rPr>
          <w:rFonts w:ascii="Arial" w:eastAsia="Times New Roman" w:hAnsi="Arial" w:cs="Arial"/>
          <w:color w:val="3C3C3C"/>
          <w:sz w:val="28"/>
          <w:szCs w:val="28"/>
          <w:lang w:eastAsia="fr-FR"/>
        </w:rPr>
        <w:t xml:space="preserve"> et de développer encore davantage le nombre et la capacité des régies publicitaires</w:t>
      </w:r>
      <w:r w:rsidR="001B397F" w:rsidRPr="00210065">
        <w:rPr>
          <w:rFonts w:ascii="Arial" w:eastAsia="Times New Roman" w:hAnsi="Arial" w:cs="Arial"/>
          <w:color w:val="3C3C3C"/>
          <w:sz w:val="28"/>
          <w:szCs w:val="28"/>
          <w:lang w:eastAsia="fr-FR"/>
        </w:rPr>
        <w:t>.</w:t>
      </w:r>
    </w:p>
    <w:p w14:paraId="40712708" w14:textId="256D8476" w:rsidR="001818FF" w:rsidRPr="00B02A61" w:rsidRDefault="001818FF" w:rsidP="001818FF">
      <w:pPr>
        <w:rPr>
          <w:rFonts w:ascii="Arial" w:hAnsi="Arial" w:cs="Arial"/>
          <w:b/>
          <w:sz w:val="28"/>
          <w:szCs w:val="28"/>
        </w:rPr>
      </w:pPr>
      <w:r w:rsidRPr="00B02A61">
        <w:rPr>
          <w:rFonts w:ascii="Arial" w:hAnsi="Arial" w:cs="Arial"/>
          <w:b/>
          <w:sz w:val="28"/>
          <w:szCs w:val="28"/>
        </w:rPr>
        <w:t>Nécessité de booster la fédération des radios associatives à Mayotte</w:t>
      </w:r>
    </w:p>
    <w:p w14:paraId="4FF32C5B" w14:textId="77777777" w:rsidR="001818FF" w:rsidRPr="00B02A61" w:rsidRDefault="001818FF" w:rsidP="00210065">
      <w:pPr>
        <w:jc w:val="both"/>
        <w:rPr>
          <w:rFonts w:ascii="Arial" w:hAnsi="Arial" w:cs="Arial"/>
          <w:sz w:val="28"/>
          <w:szCs w:val="28"/>
        </w:rPr>
      </w:pPr>
      <w:r w:rsidRPr="00B02A61">
        <w:rPr>
          <w:rFonts w:ascii="Arial" w:hAnsi="Arial" w:cs="Arial"/>
          <w:sz w:val="28"/>
          <w:szCs w:val="28"/>
        </w:rPr>
        <w:t xml:space="preserve">La Fédération des Associations des Radios (FAR) de La Réunion existe depuis le 10 février 1996. Elle est née à la suite d’un mouvement de grève. Soit 22 ans d’existence cette année. Ce sont des centaines d’émissions réalisées les unes chez les autres où les invités sont stupéfaits de l’impact et demandent à revenir. Ce sont aussi des dizaines d’évènements d’importance locale, régionale, mondiale, couverts à plusieurs radios. Enfin, c’est une mise en commun de matériels, de personnels, de relations et d’expériences sans quoi rien n’aurait pu se faire. </w:t>
      </w:r>
    </w:p>
    <w:p w14:paraId="3EF97FB7" w14:textId="72671D83" w:rsidR="001818FF" w:rsidRPr="00B02A61" w:rsidRDefault="001818FF" w:rsidP="00210065">
      <w:pPr>
        <w:jc w:val="both"/>
        <w:rPr>
          <w:rFonts w:ascii="Arial" w:hAnsi="Arial" w:cs="Arial"/>
          <w:color w:val="333333"/>
          <w:sz w:val="28"/>
          <w:szCs w:val="28"/>
          <w:shd w:val="clear" w:color="auto" w:fill="FFFFFF"/>
        </w:rPr>
      </w:pPr>
      <w:r w:rsidRPr="00B02A61">
        <w:rPr>
          <w:rFonts w:ascii="Arial" w:hAnsi="Arial" w:cs="Arial"/>
          <w:sz w:val="28"/>
          <w:szCs w:val="28"/>
        </w:rPr>
        <w:t xml:space="preserve">A Mayotte, la </w:t>
      </w:r>
      <w:r w:rsidR="00966DC6">
        <w:rPr>
          <w:rFonts w:ascii="Arial" w:hAnsi="Arial" w:cs="Arial"/>
          <w:sz w:val="28"/>
          <w:szCs w:val="28"/>
        </w:rPr>
        <w:t xml:space="preserve">FRAM </w:t>
      </w:r>
      <w:r w:rsidRPr="00B02A61">
        <w:rPr>
          <w:rFonts w:ascii="Arial" w:hAnsi="Arial" w:cs="Arial"/>
          <w:sz w:val="28"/>
          <w:szCs w:val="28"/>
        </w:rPr>
        <w:t xml:space="preserve">existe </w:t>
      </w:r>
      <w:r w:rsidR="00966DC6">
        <w:rPr>
          <w:rFonts w:ascii="Arial" w:hAnsi="Arial" w:cs="Arial"/>
          <w:sz w:val="28"/>
          <w:szCs w:val="28"/>
        </w:rPr>
        <w:t xml:space="preserve">sur les papiers depuis peu </w:t>
      </w:r>
      <w:r w:rsidRPr="00B02A61">
        <w:rPr>
          <w:rFonts w:ascii="Arial" w:hAnsi="Arial" w:cs="Arial"/>
          <w:sz w:val="28"/>
          <w:szCs w:val="28"/>
        </w:rPr>
        <w:t xml:space="preserve">puisqu’elle a été créée </w:t>
      </w:r>
      <w:r w:rsidR="00966DC6">
        <w:rPr>
          <w:rFonts w:ascii="Arial" w:hAnsi="Arial" w:cs="Arial"/>
          <w:sz w:val="28"/>
          <w:szCs w:val="28"/>
        </w:rPr>
        <w:t xml:space="preserve">officiellement </w:t>
      </w:r>
      <w:r w:rsidRPr="00B02A61">
        <w:rPr>
          <w:rFonts w:ascii="Arial" w:hAnsi="Arial" w:cs="Arial"/>
          <w:sz w:val="28"/>
          <w:szCs w:val="28"/>
        </w:rPr>
        <w:t xml:space="preserve">le 02 mars 2017 (N° SIRET : </w:t>
      </w:r>
      <w:r w:rsidRPr="00B02A61">
        <w:rPr>
          <w:rFonts w:ascii="Arial" w:hAnsi="Arial" w:cs="Arial"/>
          <w:color w:val="333333"/>
          <w:sz w:val="28"/>
          <w:szCs w:val="28"/>
          <w:shd w:val="clear" w:color="auto" w:fill="FFFFFF"/>
        </w:rPr>
        <w:t>82870447800019). Le problème constaté</w:t>
      </w:r>
      <w:r w:rsidR="00A16468">
        <w:rPr>
          <w:rFonts w:ascii="Arial" w:hAnsi="Arial" w:cs="Arial"/>
          <w:color w:val="333333"/>
          <w:sz w:val="28"/>
          <w:szCs w:val="28"/>
          <w:shd w:val="clear" w:color="auto" w:fill="FFFFFF"/>
        </w:rPr>
        <w:t xml:space="preserve"> après près de deux ans d’existence</w:t>
      </w:r>
      <w:r w:rsidRPr="00B02A61">
        <w:rPr>
          <w:rFonts w:ascii="Arial" w:hAnsi="Arial" w:cs="Arial"/>
          <w:color w:val="333333"/>
          <w:sz w:val="28"/>
          <w:szCs w:val="28"/>
          <w:shd w:val="clear" w:color="auto" w:fill="FFFFFF"/>
        </w:rPr>
        <w:t xml:space="preserve"> est le fait qu’elle n’arrive pas à fédérer. Est-ce un problème d’entente, de communication, de concurrence ou de méconnaissance de fonctionnement des radios</w:t>
      </w:r>
      <w:r w:rsidR="00A16468">
        <w:rPr>
          <w:rFonts w:ascii="Arial" w:hAnsi="Arial" w:cs="Arial"/>
          <w:color w:val="333333"/>
          <w:sz w:val="28"/>
          <w:szCs w:val="28"/>
          <w:shd w:val="clear" w:color="auto" w:fill="FFFFFF"/>
        </w:rPr>
        <w:t>, de leadership ?</w:t>
      </w:r>
      <w:r w:rsidRPr="00B02A61">
        <w:rPr>
          <w:rFonts w:ascii="Arial" w:hAnsi="Arial" w:cs="Arial"/>
          <w:color w:val="333333"/>
          <w:sz w:val="28"/>
          <w:szCs w:val="28"/>
          <w:shd w:val="clear" w:color="auto" w:fill="FFFFFF"/>
        </w:rPr>
        <w:t xml:space="preserve"> Pourtant, le CTA Réunion-Mayotte </w:t>
      </w:r>
      <w:r w:rsidR="00597FA8">
        <w:rPr>
          <w:rFonts w:ascii="Arial" w:hAnsi="Arial" w:cs="Arial"/>
          <w:color w:val="333333"/>
          <w:sz w:val="28"/>
          <w:szCs w:val="28"/>
          <w:shd w:val="clear" w:color="auto" w:fill="FFFFFF"/>
        </w:rPr>
        <w:t>s’était rendu à Mayotte</w:t>
      </w:r>
      <w:r w:rsidRPr="00B02A61">
        <w:rPr>
          <w:rFonts w:ascii="Arial" w:hAnsi="Arial" w:cs="Arial"/>
          <w:color w:val="333333"/>
          <w:sz w:val="28"/>
          <w:szCs w:val="28"/>
          <w:shd w:val="clear" w:color="auto" w:fill="FFFFFF"/>
        </w:rPr>
        <w:t xml:space="preserve"> </w:t>
      </w:r>
      <w:r w:rsidR="00597FA8" w:rsidRPr="00B02A61">
        <w:rPr>
          <w:rFonts w:ascii="Arial" w:hAnsi="Arial" w:cs="Arial"/>
          <w:color w:val="333333"/>
          <w:sz w:val="28"/>
          <w:szCs w:val="28"/>
          <w:shd w:val="clear" w:color="auto" w:fill="FFFFFF"/>
        </w:rPr>
        <w:t xml:space="preserve">en </w:t>
      </w:r>
      <w:r w:rsidR="00597FA8">
        <w:rPr>
          <w:rFonts w:ascii="Arial" w:hAnsi="Arial" w:cs="Arial"/>
          <w:color w:val="333333"/>
          <w:sz w:val="28"/>
          <w:szCs w:val="28"/>
          <w:shd w:val="clear" w:color="auto" w:fill="FFFFFF"/>
        </w:rPr>
        <w:t xml:space="preserve">décembre </w:t>
      </w:r>
      <w:r w:rsidR="00597FA8" w:rsidRPr="00B02A61">
        <w:rPr>
          <w:rFonts w:ascii="Arial" w:hAnsi="Arial" w:cs="Arial"/>
          <w:color w:val="333333"/>
          <w:sz w:val="28"/>
          <w:szCs w:val="28"/>
          <w:shd w:val="clear" w:color="auto" w:fill="FFFFFF"/>
        </w:rPr>
        <w:t xml:space="preserve">2017 </w:t>
      </w:r>
      <w:r w:rsidR="00597FA8">
        <w:rPr>
          <w:rFonts w:ascii="Arial" w:hAnsi="Arial" w:cs="Arial"/>
          <w:color w:val="333333"/>
          <w:sz w:val="28"/>
          <w:szCs w:val="28"/>
          <w:shd w:val="clear" w:color="auto" w:fill="FFFFFF"/>
        </w:rPr>
        <w:t xml:space="preserve">accompagné des dirigeants de la FAR pour </w:t>
      </w:r>
      <w:r w:rsidR="00597FA8">
        <w:rPr>
          <w:rFonts w:ascii="Arial" w:hAnsi="Arial" w:cs="Arial"/>
          <w:color w:val="333333"/>
          <w:sz w:val="28"/>
          <w:szCs w:val="28"/>
          <w:shd w:val="clear" w:color="auto" w:fill="FFFFFF"/>
        </w:rPr>
        <w:lastRenderedPageBreak/>
        <w:t>aider à accompagner la création de la FRAM</w:t>
      </w:r>
      <w:r w:rsidR="000C2B81">
        <w:rPr>
          <w:rFonts w:ascii="Arial" w:hAnsi="Arial" w:cs="Arial"/>
          <w:color w:val="333333"/>
          <w:sz w:val="28"/>
          <w:szCs w:val="28"/>
          <w:shd w:val="clear" w:color="auto" w:fill="FFFFFF"/>
        </w:rPr>
        <w:t xml:space="preserve"> dans le cadre d’une </w:t>
      </w:r>
      <w:r w:rsidRPr="00B02A61">
        <w:rPr>
          <w:rFonts w:ascii="Arial" w:hAnsi="Arial" w:cs="Arial"/>
          <w:color w:val="333333"/>
          <w:sz w:val="28"/>
          <w:szCs w:val="28"/>
          <w:shd w:val="clear" w:color="auto" w:fill="FFFFFF"/>
        </w:rPr>
        <w:t>formation en direction des radios associatives mahoraises</w:t>
      </w:r>
      <w:r w:rsidR="000C2B81">
        <w:rPr>
          <w:rFonts w:ascii="Arial" w:hAnsi="Arial" w:cs="Arial"/>
          <w:color w:val="333333"/>
          <w:sz w:val="28"/>
          <w:szCs w:val="28"/>
          <w:shd w:val="clear" w:color="auto" w:fill="FFFFFF"/>
        </w:rPr>
        <w:t xml:space="preserve">. Des </w:t>
      </w:r>
      <w:r w:rsidRPr="00B02A61">
        <w:rPr>
          <w:rFonts w:ascii="Arial" w:hAnsi="Arial" w:cs="Arial"/>
          <w:color w:val="333333"/>
          <w:sz w:val="28"/>
          <w:szCs w:val="28"/>
          <w:shd w:val="clear" w:color="auto" w:fill="FFFFFF"/>
        </w:rPr>
        <w:t xml:space="preserve">engagements forts ont été </w:t>
      </w:r>
      <w:r w:rsidR="000C2B81">
        <w:rPr>
          <w:rFonts w:ascii="Arial" w:hAnsi="Arial" w:cs="Arial"/>
          <w:color w:val="333333"/>
          <w:sz w:val="28"/>
          <w:szCs w:val="28"/>
          <w:shd w:val="clear" w:color="auto" w:fill="FFFFFF"/>
        </w:rPr>
        <w:t xml:space="preserve">même </w:t>
      </w:r>
      <w:r w:rsidRPr="00B02A61">
        <w:rPr>
          <w:rFonts w:ascii="Arial" w:hAnsi="Arial" w:cs="Arial"/>
          <w:color w:val="333333"/>
          <w:sz w:val="28"/>
          <w:szCs w:val="28"/>
          <w:shd w:val="clear" w:color="auto" w:fill="FFFFFF"/>
        </w:rPr>
        <w:t xml:space="preserve">pris. Alors, pourquoi ça ne marche </w:t>
      </w:r>
      <w:r w:rsidR="00643E03" w:rsidRPr="00B02A61">
        <w:rPr>
          <w:rFonts w:ascii="Arial" w:hAnsi="Arial" w:cs="Arial"/>
          <w:color w:val="333333"/>
          <w:sz w:val="28"/>
          <w:szCs w:val="28"/>
          <w:shd w:val="clear" w:color="auto" w:fill="FFFFFF"/>
        </w:rPr>
        <w:t xml:space="preserve">toujours </w:t>
      </w:r>
      <w:r w:rsidRPr="00B02A61">
        <w:rPr>
          <w:rFonts w:ascii="Arial" w:hAnsi="Arial" w:cs="Arial"/>
          <w:color w:val="333333"/>
          <w:sz w:val="28"/>
          <w:szCs w:val="28"/>
          <w:shd w:val="clear" w:color="auto" w:fill="FFFFFF"/>
        </w:rPr>
        <w:t>pas ? C’est la vraie question.</w:t>
      </w:r>
      <w:r w:rsidR="00FF50DE" w:rsidRPr="00B02A61">
        <w:rPr>
          <w:rFonts w:ascii="Arial" w:hAnsi="Arial" w:cs="Arial"/>
          <w:color w:val="333333"/>
          <w:sz w:val="28"/>
          <w:szCs w:val="28"/>
          <w:shd w:val="clear" w:color="auto" w:fill="FFFFFF"/>
        </w:rPr>
        <w:t xml:space="preserve"> Il est donc temps de revoir le fonctionnement de cette fédération </w:t>
      </w:r>
      <w:r w:rsidR="002D3641" w:rsidRPr="00B02A61">
        <w:rPr>
          <w:rFonts w:ascii="Arial" w:hAnsi="Arial" w:cs="Arial"/>
          <w:color w:val="333333"/>
          <w:sz w:val="28"/>
          <w:szCs w:val="28"/>
          <w:shd w:val="clear" w:color="auto" w:fill="FFFFFF"/>
        </w:rPr>
        <w:t>pour la pousser à avoir un comportement vertueux à l’avenir</w:t>
      </w:r>
      <w:r w:rsidR="003A31A9" w:rsidRPr="00B02A61">
        <w:rPr>
          <w:rFonts w:ascii="Arial" w:hAnsi="Arial" w:cs="Arial"/>
          <w:color w:val="333333"/>
          <w:sz w:val="28"/>
          <w:szCs w:val="28"/>
          <w:shd w:val="clear" w:color="auto" w:fill="FFFFFF"/>
        </w:rPr>
        <w:t>.</w:t>
      </w:r>
    </w:p>
    <w:p w14:paraId="04A57576" w14:textId="77777777" w:rsidR="001818FF" w:rsidRPr="00B02A61" w:rsidRDefault="001818FF" w:rsidP="001818FF">
      <w:pPr>
        <w:rPr>
          <w:rFonts w:ascii="Arial" w:hAnsi="Arial" w:cs="Arial"/>
          <w:sz w:val="28"/>
          <w:szCs w:val="28"/>
        </w:rPr>
      </w:pPr>
    </w:p>
    <w:p w14:paraId="0946F267" w14:textId="72EFC667" w:rsidR="001818FF" w:rsidRPr="00B02A61" w:rsidRDefault="001818FF" w:rsidP="001818FF">
      <w:pPr>
        <w:rPr>
          <w:rFonts w:ascii="Arial" w:hAnsi="Arial" w:cs="Arial"/>
          <w:b/>
          <w:sz w:val="28"/>
          <w:szCs w:val="28"/>
        </w:rPr>
      </w:pPr>
      <w:r w:rsidRPr="00B02A61">
        <w:rPr>
          <w:rFonts w:ascii="Arial" w:hAnsi="Arial" w:cs="Arial"/>
          <w:b/>
          <w:sz w:val="28"/>
          <w:szCs w:val="28"/>
        </w:rPr>
        <w:t xml:space="preserve">Le point fort des radios locales : </w:t>
      </w:r>
      <w:r w:rsidR="001B397F" w:rsidRPr="00B02A61">
        <w:rPr>
          <w:rFonts w:ascii="Arial" w:hAnsi="Arial" w:cs="Arial"/>
          <w:b/>
          <w:sz w:val="28"/>
          <w:szCs w:val="28"/>
        </w:rPr>
        <w:t xml:space="preserve">un espoir de non </w:t>
      </w:r>
      <w:r w:rsidR="00B02BB7" w:rsidRPr="00B02A61">
        <w:rPr>
          <w:rFonts w:ascii="Arial" w:hAnsi="Arial" w:cs="Arial"/>
          <w:b/>
          <w:sz w:val="28"/>
          <w:szCs w:val="28"/>
        </w:rPr>
        <w:t>extin</w:t>
      </w:r>
      <w:r w:rsidR="001B397F" w:rsidRPr="00B02A61">
        <w:rPr>
          <w:rFonts w:ascii="Arial" w:hAnsi="Arial" w:cs="Arial"/>
          <w:b/>
          <w:sz w:val="28"/>
          <w:szCs w:val="28"/>
        </w:rPr>
        <w:t>c</w:t>
      </w:r>
      <w:r w:rsidR="00B02BB7" w:rsidRPr="00B02A61">
        <w:rPr>
          <w:rFonts w:ascii="Arial" w:hAnsi="Arial" w:cs="Arial"/>
          <w:b/>
          <w:sz w:val="28"/>
          <w:szCs w:val="28"/>
        </w:rPr>
        <w:t xml:space="preserve">tion </w:t>
      </w:r>
      <w:r w:rsidR="00A2188E" w:rsidRPr="00B02A61">
        <w:rPr>
          <w:rFonts w:ascii="Arial" w:hAnsi="Arial" w:cs="Arial"/>
          <w:b/>
          <w:sz w:val="28"/>
          <w:szCs w:val="28"/>
        </w:rPr>
        <w:t>à l’avenir</w:t>
      </w:r>
    </w:p>
    <w:p w14:paraId="01CE0854" w14:textId="3EFE3DE2" w:rsidR="001818FF" w:rsidRDefault="00A2188E" w:rsidP="00210065">
      <w:pPr>
        <w:jc w:val="both"/>
        <w:rPr>
          <w:rFonts w:ascii="Arial" w:hAnsi="Arial" w:cs="Arial"/>
          <w:color w:val="222222"/>
          <w:sz w:val="28"/>
          <w:szCs w:val="28"/>
          <w:shd w:val="clear" w:color="auto" w:fill="FFFFFF"/>
        </w:rPr>
      </w:pPr>
      <w:r w:rsidRPr="00B02A61">
        <w:rPr>
          <w:rFonts w:ascii="Arial" w:hAnsi="Arial" w:cs="Arial"/>
          <w:color w:val="222222"/>
          <w:sz w:val="28"/>
          <w:szCs w:val="28"/>
          <w:shd w:val="clear" w:color="auto" w:fill="FFFFFF"/>
        </w:rPr>
        <w:t xml:space="preserve">Malgré </w:t>
      </w:r>
      <w:r w:rsidR="00E37194" w:rsidRPr="00B02A61">
        <w:rPr>
          <w:rFonts w:ascii="Arial" w:hAnsi="Arial" w:cs="Arial"/>
          <w:color w:val="222222"/>
          <w:sz w:val="28"/>
          <w:szCs w:val="28"/>
          <w:shd w:val="clear" w:color="auto" w:fill="FFFFFF"/>
        </w:rPr>
        <w:t xml:space="preserve">le développement du numérique à vitesse grand </w:t>
      </w:r>
      <w:r w:rsidR="00A16468">
        <w:rPr>
          <w:rFonts w:ascii="Arial" w:hAnsi="Arial" w:cs="Arial"/>
          <w:color w:val="222222"/>
          <w:sz w:val="28"/>
          <w:szCs w:val="28"/>
          <w:shd w:val="clear" w:color="auto" w:fill="FFFFFF"/>
        </w:rPr>
        <w:t>« </w:t>
      </w:r>
      <w:r w:rsidR="00E37194" w:rsidRPr="00B02A61">
        <w:rPr>
          <w:rFonts w:ascii="Arial" w:hAnsi="Arial" w:cs="Arial"/>
          <w:color w:val="222222"/>
          <w:sz w:val="28"/>
          <w:szCs w:val="28"/>
          <w:shd w:val="clear" w:color="auto" w:fill="FFFFFF"/>
        </w:rPr>
        <w:t>V</w:t>
      </w:r>
      <w:r w:rsidR="00A16468">
        <w:rPr>
          <w:rFonts w:ascii="Arial" w:hAnsi="Arial" w:cs="Arial"/>
          <w:color w:val="222222"/>
          <w:sz w:val="28"/>
          <w:szCs w:val="28"/>
          <w:shd w:val="clear" w:color="auto" w:fill="FFFFFF"/>
        </w:rPr>
        <w:t> »</w:t>
      </w:r>
      <w:r w:rsidR="00E37194" w:rsidRPr="00B02A61">
        <w:rPr>
          <w:rFonts w:ascii="Arial" w:hAnsi="Arial" w:cs="Arial"/>
          <w:color w:val="222222"/>
          <w:sz w:val="28"/>
          <w:szCs w:val="28"/>
          <w:shd w:val="clear" w:color="auto" w:fill="FFFFFF"/>
        </w:rPr>
        <w:t>, on ne peut pas imaginer l</w:t>
      </w:r>
      <w:r w:rsidR="00FC569B" w:rsidRPr="00B02A61">
        <w:rPr>
          <w:rFonts w:ascii="Arial" w:hAnsi="Arial" w:cs="Arial"/>
          <w:color w:val="222222"/>
          <w:sz w:val="28"/>
          <w:szCs w:val="28"/>
          <w:shd w:val="clear" w:color="auto" w:fill="FFFFFF"/>
        </w:rPr>
        <w:t xml:space="preserve">’extinction </w:t>
      </w:r>
      <w:r w:rsidR="00A16468">
        <w:rPr>
          <w:rFonts w:ascii="Arial" w:hAnsi="Arial" w:cs="Arial"/>
          <w:color w:val="222222"/>
          <w:sz w:val="28"/>
          <w:szCs w:val="28"/>
          <w:shd w:val="clear" w:color="auto" w:fill="FFFFFF"/>
        </w:rPr>
        <w:t xml:space="preserve">définitive </w:t>
      </w:r>
      <w:r w:rsidR="00FC569B" w:rsidRPr="00B02A61">
        <w:rPr>
          <w:rFonts w:ascii="Arial" w:hAnsi="Arial" w:cs="Arial"/>
          <w:color w:val="222222"/>
          <w:sz w:val="28"/>
          <w:szCs w:val="28"/>
          <w:shd w:val="clear" w:color="auto" w:fill="FFFFFF"/>
        </w:rPr>
        <w:t>des radios locales. En effet, l</w:t>
      </w:r>
      <w:r w:rsidR="001818FF" w:rsidRPr="00B02A61">
        <w:rPr>
          <w:rFonts w:ascii="Arial" w:hAnsi="Arial" w:cs="Arial"/>
          <w:color w:val="222222"/>
          <w:sz w:val="28"/>
          <w:szCs w:val="28"/>
          <w:shd w:val="clear" w:color="auto" w:fill="FFFFFF"/>
        </w:rPr>
        <w:t>a </w:t>
      </w:r>
      <w:r w:rsidR="001818FF" w:rsidRPr="00B02A61">
        <w:rPr>
          <w:rFonts w:ascii="Arial" w:hAnsi="Arial" w:cs="Arial"/>
          <w:b/>
          <w:bCs/>
          <w:color w:val="222222"/>
          <w:sz w:val="28"/>
          <w:szCs w:val="28"/>
          <w:shd w:val="clear" w:color="auto" w:fill="FFFFFF"/>
        </w:rPr>
        <w:t>radio</w:t>
      </w:r>
      <w:r w:rsidR="001818FF" w:rsidRPr="00B02A61">
        <w:rPr>
          <w:rFonts w:ascii="Arial" w:hAnsi="Arial" w:cs="Arial"/>
          <w:color w:val="222222"/>
          <w:sz w:val="28"/>
          <w:szCs w:val="28"/>
          <w:shd w:val="clear" w:color="auto" w:fill="FFFFFF"/>
        </w:rPr>
        <w:t>, quelle que soit sa nature (associative, commerciale, communautaire, confessionnelle, publique, etc.), peut jouer un rôle très </w:t>
      </w:r>
      <w:r w:rsidR="001818FF" w:rsidRPr="00B02A61">
        <w:rPr>
          <w:rFonts w:ascii="Arial" w:hAnsi="Arial" w:cs="Arial"/>
          <w:b/>
          <w:bCs/>
          <w:color w:val="222222"/>
          <w:sz w:val="28"/>
          <w:szCs w:val="28"/>
          <w:shd w:val="clear" w:color="auto" w:fill="FFFFFF"/>
        </w:rPr>
        <w:t>important</w:t>
      </w:r>
      <w:r w:rsidR="001818FF" w:rsidRPr="00B02A61">
        <w:rPr>
          <w:rFonts w:ascii="Arial" w:hAnsi="Arial" w:cs="Arial"/>
          <w:color w:val="222222"/>
          <w:sz w:val="28"/>
          <w:szCs w:val="28"/>
          <w:shd w:val="clear" w:color="auto" w:fill="FFFFFF"/>
        </w:rPr>
        <w:t> dans la construction de la gouvernance </w:t>
      </w:r>
      <w:r w:rsidR="001818FF" w:rsidRPr="00B02A61">
        <w:rPr>
          <w:rFonts w:ascii="Arial" w:hAnsi="Arial" w:cs="Arial"/>
          <w:b/>
          <w:bCs/>
          <w:color w:val="222222"/>
          <w:sz w:val="28"/>
          <w:szCs w:val="28"/>
          <w:shd w:val="clear" w:color="auto" w:fill="FFFFFF"/>
        </w:rPr>
        <w:t>locale</w:t>
      </w:r>
      <w:r w:rsidR="001818FF" w:rsidRPr="00B02A61">
        <w:rPr>
          <w:rFonts w:ascii="Arial" w:hAnsi="Arial" w:cs="Arial"/>
          <w:color w:val="222222"/>
          <w:sz w:val="28"/>
          <w:szCs w:val="28"/>
          <w:shd w:val="clear" w:color="auto" w:fill="FFFFFF"/>
        </w:rPr>
        <w:t> et de la citoyenneté. ... Elles contribuent ainsi à asseoir les bases de l'exercice d'une citoyenneté responsable et mieux assumée.</w:t>
      </w:r>
      <w:r w:rsidR="00FE2D1E" w:rsidRPr="00B02A61">
        <w:rPr>
          <w:rFonts w:ascii="Arial" w:hAnsi="Arial" w:cs="Arial"/>
          <w:color w:val="222222"/>
          <w:sz w:val="28"/>
          <w:szCs w:val="28"/>
          <w:shd w:val="clear" w:color="auto" w:fill="FFFFFF"/>
        </w:rPr>
        <w:t xml:space="preserve"> En effet, </w:t>
      </w:r>
      <w:r w:rsidR="00F02FAA" w:rsidRPr="00B02A61">
        <w:rPr>
          <w:rFonts w:ascii="Arial" w:hAnsi="Arial" w:cs="Arial"/>
          <w:color w:val="222222"/>
          <w:sz w:val="28"/>
          <w:szCs w:val="28"/>
          <w:shd w:val="clear" w:color="auto" w:fill="FFFFFF"/>
        </w:rPr>
        <w:t>une radio locale est caractérisée par sa proximité avec la population locale</w:t>
      </w:r>
      <w:r w:rsidR="00093D86" w:rsidRPr="00B02A61">
        <w:rPr>
          <w:rFonts w:ascii="Arial" w:hAnsi="Arial" w:cs="Arial"/>
          <w:color w:val="222222"/>
          <w:sz w:val="28"/>
          <w:szCs w:val="28"/>
          <w:shd w:val="clear" w:color="auto" w:fill="FFFFFF"/>
        </w:rPr>
        <w:t xml:space="preserve">, son vecteur de transmission des valeurs culturelles et éducatives </w:t>
      </w:r>
      <w:r w:rsidR="00A30872" w:rsidRPr="00B02A61">
        <w:rPr>
          <w:rFonts w:ascii="Arial" w:hAnsi="Arial" w:cs="Arial"/>
          <w:color w:val="222222"/>
          <w:sz w:val="28"/>
          <w:szCs w:val="28"/>
          <w:shd w:val="clear" w:color="auto" w:fill="FFFFFF"/>
        </w:rPr>
        <w:t>ayant un impact local très fort sur justement la population l</w:t>
      </w:r>
      <w:r w:rsidR="00FD693D" w:rsidRPr="00B02A61">
        <w:rPr>
          <w:rFonts w:ascii="Arial" w:hAnsi="Arial" w:cs="Arial"/>
          <w:color w:val="222222"/>
          <w:sz w:val="28"/>
          <w:szCs w:val="28"/>
          <w:shd w:val="clear" w:color="auto" w:fill="FFFFFF"/>
        </w:rPr>
        <w:t>o</w:t>
      </w:r>
      <w:r w:rsidR="00A30872" w:rsidRPr="00B02A61">
        <w:rPr>
          <w:rFonts w:ascii="Arial" w:hAnsi="Arial" w:cs="Arial"/>
          <w:color w:val="222222"/>
          <w:sz w:val="28"/>
          <w:szCs w:val="28"/>
          <w:shd w:val="clear" w:color="auto" w:fill="FFFFFF"/>
        </w:rPr>
        <w:t>cale</w:t>
      </w:r>
      <w:r w:rsidR="00FD693D" w:rsidRPr="00B02A61">
        <w:rPr>
          <w:rFonts w:ascii="Arial" w:hAnsi="Arial" w:cs="Arial"/>
          <w:color w:val="222222"/>
          <w:sz w:val="28"/>
          <w:szCs w:val="28"/>
          <w:shd w:val="clear" w:color="auto" w:fill="FFFFFF"/>
        </w:rPr>
        <w:t xml:space="preserve">, contrairement aux radios et </w:t>
      </w:r>
      <w:r w:rsidR="005C7218" w:rsidRPr="00B02A61">
        <w:rPr>
          <w:rFonts w:ascii="Arial" w:hAnsi="Arial" w:cs="Arial"/>
          <w:color w:val="222222"/>
          <w:sz w:val="28"/>
          <w:szCs w:val="28"/>
          <w:shd w:val="clear" w:color="auto" w:fill="FFFFFF"/>
        </w:rPr>
        <w:t>télévisions dites « </w:t>
      </w:r>
      <w:r w:rsidR="00FD693D" w:rsidRPr="00B02A61">
        <w:rPr>
          <w:rFonts w:ascii="Arial" w:hAnsi="Arial" w:cs="Arial"/>
          <w:color w:val="222222"/>
          <w:sz w:val="28"/>
          <w:szCs w:val="28"/>
          <w:shd w:val="clear" w:color="auto" w:fill="FFFFFF"/>
        </w:rPr>
        <w:t>généralistes</w:t>
      </w:r>
      <w:r w:rsidR="005C7218" w:rsidRPr="00B02A61">
        <w:rPr>
          <w:rFonts w:ascii="Arial" w:hAnsi="Arial" w:cs="Arial"/>
          <w:color w:val="222222"/>
          <w:sz w:val="28"/>
          <w:szCs w:val="28"/>
          <w:shd w:val="clear" w:color="auto" w:fill="FFFFFF"/>
        </w:rPr>
        <w:t> ».</w:t>
      </w:r>
    </w:p>
    <w:p w14:paraId="4E0C67D4" w14:textId="1913A956" w:rsidR="00F9303E" w:rsidRDefault="00F9303E" w:rsidP="00210065">
      <w:pPr>
        <w:jc w:val="both"/>
        <w:rPr>
          <w:rFonts w:ascii="Arial" w:hAnsi="Arial" w:cs="Arial"/>
          <w:color w:val="222222"/>
          <w:sz w:val="28"/>
          <w:szCs w:val="28"/>
          <w:shd w:val="clear" w:color="auto" w:fill="FFFFFF"/>
        </w:rPr>
      </w:pPr>
    </w:p>
    <w:p w14:paraId="22540AEE" w14:textId="2E2BD652" w:rsidR="0029107F" w:rsidRDefault="0029107F" w:rsidP="00210065">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Pour contacter les représentants du CTA à Mayotte :</w:t>
      </w:r>
    </w:p>
    <w:p w14:paraId="62C9D50A" w14:textId="0BA73F4E" w:rsidR="0029107F" w:rsidRDefault="0029107F" w:rsidP="00210065">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M. Anassi DANIEL</w:t>
      </w:r>
      <w:r w:rsidR="002A2077">
        <w:rPr>
          <w:rFonts w:ascii="Arial" w:hAnsi="Arial" w:cs="Arial"/>
          <w:color w:val="222222"/>
          <w:sz w:val="28"/>
          <w:szCs w:val="28"/>
          <w:shd w:val="clear" w:color="auto" w:fill="FFFFFF"/>
        </w:rPr>
        <w:t xml:space="preserve">, </w:t>
      </w:r>
      <w:r w:rsidR="00FF1BA7">
        <w:rPr>
          <w:rFonts w:ascii="Arial" w:hAnsi="Arial" w:cs="Arial"/>
          <w:color w:val="222222"/>
          <w:sz w:val="28"/>
          <w:szCs w:val="28"/>
          <w:shd w:val="clear" w:color="auto" w:fill="FFFFFF"/>
        </w:rPr>
        <w:t>E-</w:t>
      </w:r>
      <w:r w:rsidR="002A2077">
        <w:rPr>
          <w:rFonts w:ascii="Arial" w:hAnsi="Arial" w:cs="Arial"/>
          <w:color w:val="222222"/>
          <w:sz w:val="28"/>
          <w:szCs w:val="28"/>
          <w:shd w:val="clear" w:color="auto" w:fill="FFFFFF"/>
        </w:rPr>
        <w:t xml:space="preserve">mail : </w:t>
      </w:r>
      <w:hyperlink r:id="rId13" w:history="1">
        <w:r w:rsidR="00E36302" w:rsidRPr="00E06C46">
          <w:rPr>
            <w:rStyle w:val="Lienhypertexte"/>
            <w:rFonts w:ascii="Arial" w:hAnsi="Arial" w:cs="Arial"/>
            <w:sz w:val="28"/>
            <w:szCs w:val="28"/>
            <w:shd w:val="clear" w:color="auto" w:fill="FFFFFF"/>
          </w:rPr>
          <w:t>anassi.daniel@orange.fr</w:t>
        </w:r>
      </w:hyperlink>
    </w:p>
    <w:p w14:paraId="3D6D945B" w14:textId="2E355A38" w:rsidR="00E36302" w:rsidRPr="00B02A61" w:rsidRDefault="00E36302" w:rsidP="00210065">
      <w:pPr>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Mme </w:t>
      </w:r>
      <w:proofErr w:type="spellStart"/>
      <w:r>
        <w:rPr>
          <w:rFonts w:ascii="Arial" w:hAnsi="Arial" w:cs="Arial"/>
          <w:color w:val="222222"/>
          <w:sz w:val="28"/>
          <w:szCs w:val="28"/>
          <w:shd w:val="clear" w:color="auto" w:fill="FFFFFF"/>
        </w:rPr>
        <w:t>Zaïnaba</w:t>
      </w:r>
      <w:proofErr w:type="spellEnd"/>
      <w:r>
        <w:rPr>
          <w:rFonts w:ascii="Arial" w:hAnsi="Arial" w:cs="Arial"/>
          <w:color w:val="222222"/>
          <w:sz w:val="28"/>
          <w:szCs w:val="28"/>
          <w:shd w:val="clear" w:color="auto" w:fill="FFFFFF"/>
        </w:rPr>
        <w:t xml:space="preserve"> MOHAMED, </w:t>
      </w:r>
      <w:r w:rsidR="00FF1BA7">
        <w:rPr>
          <w:rFonts w:ascii="Arial" w:hAnsi="Arial" w:cs="Arial"/>
          <w:color w:val="222222"/>
          <w:sz w:val="28"/>
          <w:szCs w:val="28"/>
          <w:shd w:val="clear" w:color="auto" w:fill="FFFFFF"/>
        </w:rPr>
        <w:t xml:space="preserve">E-mail : </w:t>
      </w:r>
      <w:hyperlink r:id="rId14" w:history="1">
        <w:r w:rsidR="00C01EE6" w:rsidRPr="00E06C46">
          <w:rPr>
            <w:rStyle w:val="Lienhypertexte"/>
            <w:rFonts w:ascii="Arial" w:hAnsi="Arial" w:cs="Arial"/>
            <w:sz w:val="28"/>
            <w:szCs w:val="28"/>
            <w:shd w:val="clear" w:color="auto" w:fill="FFFFFF"/>
          </w:rPr>
          <w:t>zainaba.mohamed@csa.fr</w:t>
        </w:r>
      </w:hyperlink>
      <w:r w:rsidR="00C01EE6">
        <w:rPr>
          <w:rFonts w:ascii="Arial" w:hAnsi="Arial" w:cs="Arial"/>
          <w:color w:val="222222"/>
          <w:sz w:val="28"/>
          <w:szCs w:val="28"/>
          <w:shd w:val="clear" w:color="auto" w:fill="FFFFFF"/>
        </w:rPr>
        <w:t xml:space="preserve"> </w:t>
      </w:r>
    </w:p>
    <w:p w14:paraId="582226C0" w14:textId="77777777" w:rsidR="001818FF" w:rsidRDefault="001818FF" w:rsidP="001818FF"/>
    <w:p w14:paraId="12FA9F63" w14:textId="23290EB8" w:rsidR="001818FF" w:rsidRDefault="00BE2561" w:rsidP="001818FF">
      <w:r>
        <w:rPr>
          <w:noProof/>
          <w:lang w:eastAsia="fr-FR"/>
        </w:rPr>
        <w:lastRenderedPageBreak/>
        <w:drawing>
          <wp:inline distT="0" distB="0" distL="0" distR="0" wp14:anchorId="42E80836" wp14:editId="5A8FD1E3">
            <wp:extent cx="1743075" cy="2619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t xml:space="preserve">    Nicolas CURIEN</w:t>
      </w:r>
    </w:p>
    <w:p w14:paraId="33C142ED" w14:textId="77777777" w:rsidR="001818FF" w:rsidRDefault="001818FF" w:rsidP="001818FF">
      <w:r>
        <w:rPr>
          <w:noProof/>
          <w:lang w:eastAsia="fr-FR"/>
        </w:rPr>
        <w:drawing>
          <wp:inline distT="0" distB="0" distL="0" distR="0" wp14:anchorId="731CBF28" wp14:editId="30DE5A2B">
            <wp:extent cx="5760720" cy="43230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323080"/>
                    </a:xfrm>
                    <a:prstGeom prst="rect">
                      <a:avLst/>
                    </a:prstGeom>
                    <a:noFill/>
                    <a:ln>
                      <a:noFill/>
                    </a:ln>
                  </pic:spPr>
                </pic:pic>
              </a:graphicData>
            </a:graphic>
          </wp:inline>
        </w:drawing>
      </w:r>
    </w:p>
    <w:p w14:paraId="18314D26" w14:textId="77777777" w:rsidR="001818FF" w:rsidRDefault="001818FF" w:rsidP="001818FF"/>
    <w:p w14:paraId="3669767C" w14:textId="77777777" w:rsidR="001818FF" w:rsidRDefault="001818FF" w:rsidP="001818FF">
      <w:r>
        <w:rPr>
          <w:noProof/>
          <w:lang w:eastAsia="fr-FR"/>
        </w:rPr>
        <w:lastRenderedPageBreak/>
        <w:drawing>
          <wp:inline distT="0" distB="0" distL="0" distR="0" wp14:anchorId="5D35E82E" wp14:editId="78190E44">
            <wp:extent cx="5760720" cy="279971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799715"/>
                    </a:xfrm>
                    <a:prstGeom prst="rect">
                      <a:avLst/>
                    </a:prstGeom>
                    <a:noFill/>
                    <a:ln>
                      <a:noFill/>
                    </a:ln>
                  </pic:spPr>
                </pic:pic>
              </a:graphicData>
            </a:graphic>
          </wp:inline>
        </w:drawing>
      </w:r>
    </w:p>
    <w:p w14:paraId="06F3380F" w14:textId="77777777" w:rsidR="001818FF" w:rsidRDefault="001818FF" w:rsidP="001818FF"/>
    <w:p w14:paraId="3BBA5617" w14:textId="77777777" w:rsidR="00522C47" w:rsidRDefault="00522C47"/>
    <w:sectPr w:rsidR="00522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806"/>
    <w:multiLevelType w:val="hybridMultilevel"/>
    <w:tmpl w:val="69ECEB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696164"/>
    <w:multiLevelType w:val="multilevel"/>
    <w:tmpl w:val="1CD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E69B0"/>
    <w:multiLevelType w:val="multilevel"/>
    <w:tmpl w:val="93689EA2"/>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3">
    <w:nsid w:val="2DFE1BC0"/>
    <w:multiLevelType w:val="multilevel"/>
    <w:tmpl w:val="80E2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9B65EB"/>
    <w:multiLevelType w:val="hybridMultilevel"/>
    <w:tmpl w:val="6FE8708C"/>
    <w:lvl w:ilvl="0" w:tplc="85B4D14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E5479E"/>
    <w:multiLevelType w:val="hybridMultilevel"/>
    <w:tmpl w:val="71960C3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2F6A14"/>
    <w:multiLevelType w:val="multilevel"/>
    <w:tmpl w:val="79C6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1715C0"/>
    <w:multiLevelType w:val="multilevel"/>
    <w:tmpl w:val="430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8B6B0A"/>
    <w:multiLevelType w:val="multilevel"/>
    <w:tmpl w:val="5D9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AB6B13"/>
    <w:multiLevelType w:val="multilevel"/>
    <w:tmpl w:val="F87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9"/>
  </w:num>
  <w:num w:numId="5">
    <w:abstractNumId w:val="5"/>
  </w:num>
  <w:num w:numId="6">
    <w:abstractNumId w:val="7"/>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FF"/>
    <w:rsid w:val="00026F8B"/>
    <w:rsid w:val="0004517F"/>
    <w:rsid w:val="00061C1C"/>
    <w:rsid w:val="000869CD"/>
    <w:rsid w:val="00093D86"/>
    <w:rsid w:val="000B078F"/>
    <w:rsid w:val="000C2B81"/>
    <w:rsid w:val="00103602"/>
    <w:rsid w:val="001208EE"/>
    <w:rsid w:val="00136FD1"/>
    <w:rsid w:val="001818FF"/>
    <w:rsid w:val="001A6F94"/>
    <w:rsid w:val="001B397F"/>
    <w:rsid w:val="001D06BF"/>
    <w:rsid w:val="001D0C0D"/>
    <w:rsid w:val="001D5FEF"/>
    <w:rsid w:val="001D6D2E"/>
    <w:rsid w:val="001E5179"/>
    <w:rsid w:val="002002E8"/>
    <w:rsid w:val="00210065"/>
    <w:rsid w:val="00232ED2"/>
    <w:rsid w:val="00243C12"/>
    <w:rsid w:val="00243CE2"/>
    <w:rsid w:val="002708D5"/>
    <w:rsid w:val="00272C6B"/>
    <w:rsid w:val="00284B09"/>
    <w:rsid w:val="0029107F"/>
    <w:rsid w:val="00292376"/>
    <w:rsid w:val="002A2077"/>
    <w:rsid w:val="002A5994"/>
    <w:rsid w:val="002B1822"/>
    <w:rsid w:val="002D3641"/>
    <w:rsid w:val="002D4102"/>
    <w:rsid w:val="002D6158"/>
    <w:rsid w:val="002E7884"/>
    <w:rsid w:val="002F4F31"/>
    <w:rsid w:val="002F6294"/>
    <w:rsid w:val="003008C7"/>
    <w:rsid w:val="00307271"/>
    <w:rsid w:val="00316062"/>
    <w:rsid w:val="003253A7"/>
    <w:rsid w:val="00325D85"/>
    <w:rsid w:val="00343FC6"/>
    <w:rsid w:val="003A31A9"/>
    <w:rsid w:val="003A3B23"/>
    <w:rsid w:val="003C2FCF"/>
    <w:rsid w:val="003E42C1"/>
    <w:rsid w:val="0043324E"/>
    <w:rsid w:val="00454EEF"/>
    <w:rsid w:val="00467DCA"/>
    <w:rsid w:val="004B798B"/>
    <w:rsid w:val="004C76A3"/>
    <w:rsid w:val="004D4992"/>
    <w:rsid w:val="004F1CDE"/>
    <w:rsid w:val="004F3C77"/>
    <w:rsid w:val="005122FF"/>
    <w:rsid w:val="00513FFE"/>
    <w:rsid w:val="005176A9"/>
    <w:rsid w:val="00522C47"/>
    <w:rsid w:val="00525508"/>
    <w:rsid w:val="005603A9"/>
    <w:rsid w:val="00567B7D"/>
    <w:rsid w:val="00597FA8"/>
    <w:rsid w:val="005A1CAD"/>
    <w:rsid w:val="005C1BDE"/>
    <w:rsid w:val="005C5683"/>
    <w:rsid w:val="005C638B"/>
    <w:rsid w:val="005C7218"/>
    <w:rsid w:val="005D3847"/>
    <w:rsid w:val="005E3E8E"/>
    <w:rsid w:val="005E4C58"/>
    <w:rsid w:val="00643E03"/>
    <w:rsid w:val="00646C9C"/>
    <w:rsid w:val="00660F14"/>
    <w:rsid w:val="00671389"/>
    <w:rsid w:val="00684B03"/>
    <w:rsid w:val="00705EC9"/>
    <w:rsid w:val="00724CFD"/>
    <w:rsid w:val="00726962"/>
    <w:rsid w:val="007442AF"/>
    <w:rsid w:val="007442BC"/>
    <w:rsid w:val="00744491"/>
    <w:rsid w:val="00761B4B"/>
    <w:rsid w:val="00762A86"/>
    <w:rsid w:val="00791370"/>
    <w:rsid w:val="00796EC0"/>
    <w:rsid w:val="007A1285"/>
    <w:rsid w:val="007A2E33"/>
    <w:rsid w:val="007B368B"/>
    <w:rsid w:val="007F5684"/>
    <w:rsid w:val="00837A13"/>
    <w:rsid w:val="00866482"/>
    <w:rsid w:val="008941F3"/>
    <w:rsid w:val="008958B1"/>
    <w:rsid w:val="008A3D3B"/>
    <w:rsid w:val="00922618"/>
    <w:rsid w:val="00934D67"/>
    <w:rsid w:val="0095637B"/>
    <w:rsid w:val="00966DC6"/>
    <w:rsid w:val="00980D94"/>
    <w:rsid w:val="00985361"/>
    <w:rsid w:val="009860CF"/>
    <w:rsid w:val="00991359"/>
    <w:rsid w:val="009B20A1"/>
    <w:rsid w:val="009B41B9"/>
    <w:rsid w:val="009B5638"/>
    <w:rsid w:val="009C1BBE"/>
    <w:rsid w:val="009E37A1"/>
    <w:rsid w:val="00A0187E"/>
    <w:rsid w:val="00A16468"/>
    <w:rsid w:val="00A2188E"/>
    <w:rsid w:val="00A30872"/>
    <w:rsid w:val="00AA08EF"/>
    <w:rsid w:val="00AB41C1"/>
    <w:rsid w:val="00AD5C4A"/>
    <w:rsid w:val="00AE3DD9"/>
    <w:rsid w:val="00B02A61"/>
    <w:rsid w:val="00B02BB7"/>
    <w:rsid w:val="00B06482"/>
    <w:rsid w:val="00B12017"/>
    <w:rsid w:val="00B37427"/>
    <w:rsid w:val="00B40FDC"/>
    <w:rsid w:val="00B4406F"/>
    <w:rsid w:val="00B66078"/>
    <w:rsid w:val="00B76B7E"/>
    <w:rsid w:val="00BA473C"/>
    <w:rsid w:val="00BC02C9"/>
    <w:rsid w:val="00BC3416"/>
    <w:rsid w:val="00BD1D5E"/>
    <w:rsid w:val="00BD3195"/>
    <w:rsid w:val="00BD4B13"/>
    <w:rsid w:val="00BE2446"/>
    <w:rsid w:val="00BE2561"/>
    <w:rsid w:val="00BF65F0"/>
    <w:rsid w:val="00C01EE6"/>
    <w:rsid w:val="00C570D2"/>
    <w:rsid w:val="00C842B7"/>
    <w:rsid w:val="00C94AEC"/>
    <w:rsid w:val="00CB5A59"/>
    <w:rsid w:val="00D01933"/>
    <w:rsid w:val="00D173E7"/>
    <w:rsid w:val="00D26478"/>
    <w:rsid w:val="00D9262B"/>
    <w:rsid w:val="00DD1E7E"/>
    <w:rsid w:val="00E30E1E"/>
    <w:rsid w:val="00E35A23"/>
    <w:rsid w:val="00E36302"/>
    <w:rsid w:val="00E37194"/>
    <w:rsid w:val="00E444E3"/>
    <w:rsid w:val="00E50077"/>
    <w:rsid w:val="00E57DFB"/>
    <w:rsid w:val="00E60F5A"/>
    <w:rsid w:val="00EA5CC7"/>
    <w:rsid w:val="00EF14C4"/>
    <w:rsid w:val="00F02FAA"/>
    <w:rsid w:val="00F167CF"/>
    <w:rsid w:val="00F46ED7"/>
    <w:rsid w:val="00F56956"/>
    <w:rsid w:val="00F85D14"/>
    <w:rsid w:val="00F86FFD"/>
    <w:rsid w:val="00F9303E"/>
    <w:rsid w:val="00F97F53"/>
    <w:rsid w:val="00FB2555"/>
    <w:rsid w:val="00FB2D63"/>
    <w:rsid w:val="00FC569B"/>
    <w:rsid w:val="00FD0252"/>
    <w:rsid w:val="00FD2B80"/>
    <w:rsid w:val="00FD693D"/>
    <w:rsid w:val="00FE197D"/>
    <w:rsid w:val="00FE2D1E"/>
    <w:rsid w:val="00FF1BA7"/>
    <w:rsid w:val="00FF50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D8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18FF"/>
    <w:rPr>
      <w:color w:val="0000FF"/>
      <w:u w:val="single"/>
    </w:rPr>
  </w:style>
  <w:style w:type="paragraph" w:styleId="NormalWeb">
    <w:name w:val="Normal (Web)"/>
    <w:basedOn w:val="Normal"/>
    <w:uiPriority w:val="99"/>
    <w:semiHidden/>
    <w:unhideWhenUsed/>
    <w:rsid w:val="001818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18FF"/>
    <w:rPr>
      <w:b/>
      <w:bCs/>
    </w:rPr>
  </w:style>
  <w:style w:type="paragraph" w:styleId="Paragraphedeliste">
    <w:name w:val="List Paragraph"/>
    <w:basedOn w:val="Normal"/>
    <w:uiPriority w:val="34"/>
    <w:qFormat/>
    <w:rsid w:val="001818FF"/>
    <w:pPr>
      <w:ind w:left="720"/>
      <w:contextualSpacing/>
    </w:pPr>
  </w:style>
  <w:style w:type="character" w:customStyle="1" w:styleId="UnresolvedMention">
    <w:name w:val="Unresolved Mention"/>
    <w:basedOn w:val="Policepardfaut"/>
    <w:uiPriority w:val="99"/>
    <w:semiHidden/>
    <w:unhideWhenUsed/>
    <w:rsid w:val="00E3630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18FF"/>
    <w:rPr>
      <w:color w:val="0000FF"/>
      <w:u w:val="single"/>
    </w:rPr>
  </w:style>
  <w:style w:type="paragraph" w:styleId="NormalWeb">
    <w:name w:val="Normal (Web)"/>
    <w:basedOn w:val="Normal"/>
    <w:uiPriority w:val="99"/>
    <w:semiHidden/>
    <w:unhideWhenUsed/>
    <w:rsid w:val="001818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18FF"/>
    <w:rPr>
      <w:b/>
      <w:bCs/>
    </w:rPr>
  </w:style>
  <w:style w:type="paragraph" w:styleId="Paragraphedeliste">
    <w:name w:val="List Paragraph"/>
    <w:basedOn w:val="Normal"/>
    <w:uiPriority w:val="34"/>
    <w:qFormat/>
    <w:rsid w:val="001818FF"/>
    <w:pPr>
      <w:ind w:left="720"/>
      <w:contextualSpacing/>
    </w:pPr>
  </w:style>
  <w:style w:type="character" w:customStyle="1" w:styleId="UnresolvedMention">
    <w:name w:val="Unresolved Mention"/>
    <w:basedOn w:val="Policepardfaut"/>
    <w:uiPriority w:val="99"/>
    <w:semiHidden/>
    <w:unhideWhenUsed/>
    <w:rsid w:val="00E3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0258">
      <w:bodyDiv w:val="1"/>
      <w:marLeft w:val="0"/>
      <w:marRight w:val="0"/>
      <w:marTop w:val="0"/>
      <w:marBottom w:val="0"/>
      <w:divBdr>
        <w:top w:val="none" w:sz="0" w:space="0" w:color="auto"/>
        <w:left w:val="none" w:sz="0" w:space="0" w:color="auto"/>
        <w:bottom w:val="none" w:sz="0" w:space="0" w:color="auto"/>
        <w:right w:val="none" w:sz="0" w:space="0" w:color="auto"/>
      </w:divBdr>
    </w:div>
    <w:div w:id="1673291753">
      <w:bodyDiv w:val="1"/>
      <w:marLeft w:val="0"/>
      <w:marRight w:val="0"/>
      <w:marTop w:val="0"/>
      <w:marBottom w:val="0"/>
      <w:divBdr>
        <w:top w:val="none" w:sz="0" w:space="0" w:color="auto"/>
        <w:left w:val="none" w:sz="0" w:space="0" w:color="auto"/>
        <w:bottom w:val="none" w:sz="0" w:space="0" w:color="auto"/>
        <w:right w:val="none" w:sz="0" w:space="0" w:color="auto"/>
      </w:divBdr>
      <w:divsChild>
        <w:div w:id="35084638">
          <w:marLeft w:val="240"/>
          <w:marRight w:val="0"/>
          <w:marTop w:val="0"/>
          <w:marBottom w:val="120"/>
          <w:divBdr>
            <w:top w:val="single" w:sz="6" w:space="4" w:color="AAAAAA"/>
            <w:left w:val="single" w:sz="6" w:space="4" w:color="AAAAAA"/>
            <w:bottom w:val="single" w:sz="6" w:space="4" w:color="AAAAAA"/>
            <w:right w:val="single" w:sz="6" w:space="4" w:color="AAAAAA"/>
          </w:divBdr>
        </w:div>
        <w:div w:id="25359110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aboutiquederic.com/304-postes-de-radio-numerique-tuner-dab-rnt" TargetMode="External"/><Relationship Id="rId12" Type="http://schemas.openxmlformats.org/officeDocument/2006/relationships/hyperlink" Target="https://www.laboutiquederic.com/125-postes-de-radio-internet" TargetMode="External"/><Relationship Id="rId13" Type="http://schemas.openxmlformats.org/officeDocument/2006/relationships/hyperlink" Target="mailto:anassi.daniel@orange.fr" TargetMode="External"/><Relationship Id="rId14" Type="http://schemas.openxmlformats.org/officeDocument/2006/relationships/hyperlink" Target="mailto:zainaba.mohamed@csa.fr" TargetMode="External"/><Relationship Id="rId15" Type="http://schemas.openxmlformats.org/officeDocument/2006/relationships/image" Target="media/image1.jpeg"/><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fr.wikipedia.org/wiki/Conseil_d%27%C3%89tat_(France)" TargetMode="External"/><Relationship Id="rId7" Type="http://schemas.openxmlformats.org/officeDocument/2006/relationships/hyperlink" Target="https://fr.wikipedia.org/wiki/La_Cha%C3%AEne_parlementaire" TargetMode="External"/><Relationship Id="rId8" Type="http://schemas.openxmlformats.org/officeDocument/2006/relationships/hyperlink" Target="https://fr.wikipedia.org/wiki/Arte" TargetMode="External"/><Relationship Id="rId9" Type="http://schemas.openxmlformats.org/officeDocument/2006/relationships/hyperlink" Target="http://www.csa.fr/Espace-Presse/Communiques-de-presse/Un-nouvel-elan-pour-le-DAB-12-clefs-pour-en-comprendre-les-enjeux" TargetMode="External"/><Relationship Id="rId10" Type="http://schemas.openxmlformats.org/officeDocument/2006/relationships/hyperlink" Target="https://www.laboutiquederic.com/125-postes-de-radio-inter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3061</Words>
  <Characters>16838</Characters>
  <Application>Microsoft Macintosh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Anassi DANIEL</dc:creator>
  <cp:keywords/>
  <dc:description/>
  <cp:lastModifiedBy>PERZO Anne</cp:lastModifiedBy>
  <cp:revision>2</cp:revision>
  <dcterms:created xsi:type="dcterms:W3CDTF">2018-09-25T03:18:00Z</dcterms:created>
  <dcterms:modified xsi:type="dcterms:W3CDTF">2018-09-25T03:18:00Z</dcterms:modified>
</cp:coreProperties>
</file>